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27E1" w:rsidRDefault="00B727E1" w:rsidP="00C935F8">
      <w:pPr>
        <w:jc w:val="center"/>
        <w:rPr>
          <w:b/>
          <w:u w:val="single"/>
        </w:rPr>
      </w:pPr>
      <w:bookmarkStart w:id="0" w:name="_GoBack"/>
      <w:bookmarkEnd w:id="0"/>
    </w:p>
    <w:p w:rsidR="00363953" w:rsidRDefault="00C935F8" w:rsidP="00C935F8">
      <w:pPr>
        <w:jc w:val="center"/>
      </w:pPr>
      <w:r>
        <w:rPr>
          <w:b/>
          <w:u w:val="single"/>
        </w:rPr>
        <w:t xml:space="preserve">Zoning Board of Appeals October 11, 2017 </w:t>
      </w:r>
      <w:r w:rsidR="003E6BD4">
        <w:rPr>
          <w:b/>
          <w:u w:val="single"/>
        </w:rPr>
        <w:t xml:space="preserve">Meeting </w:t>
      </w:r>
      <w:r>
        <w:rPr>
          <w:b/>
          <w:u w:val="single"/>
        </w:rPr>
        <w:t>Minutes</w:t>
      </w:r>
    </w:p>
    <w:p w:rsidR="00C935F8" w:rsidRDefault="00C935F8" w:rsidP="00C935F8">
      <w:pPr>
        <w:jc w:val="center"/>
      </w:pPr>
      <w:r>
        <w:t>The meeting was held at the Aurora Firehouse meeting room at 7:00 pm</w:t>
      </w:r>
    </w:p>
    <w:p w:rsidR="00C935F8" w:rsidRDefault="00C935F8" w:rsidP="00C935F8">
      <w:pPr>
        <w:jc w:val="center"/>
      </w:pPr>
    </w:p>
    <w:p w:rsidR="00C935F8" w:rsidRDefault="00C935F8" w:rsidP="00C935F8">
      <w:r>
        <w:rPr>
          <w:b/>
        </w:rPr>
        <w:t xml:space="preserve">Present:  </w:t>
      </w:r>
      <w:r>
        <w:t>Chairperson Karen Hindenlang, Alexis Boyce, Laura Holland, Ann Tobey and Jeri Vargo</w:t>
      </w:r>
    </w:p>
    <w:p w:rsidR="00C935F8" w:rsidRDefault="00C935F8" w:rsidP="00C935F8"/>
    <w:p w:rsidR="00C935F8" w:rsidRDefault="00C935F8" w:rsidP="00C935F8">
      <w:pPr>
        <w:rPr>
          <w:b/>
        </w:rPr>
      </w:pPr>
      <w:r>
        <w:rPr>
          <w:b/>
        </w:rPr>
        <w:t>Others Present</w:t>
      </w:r>
    </w:p>
    <w:p w:rsidR="00C935F8" w:rsidRDefault="00C935F8" w:rsidP="00C935F8">
      <w:r>
        <w:rPr>
          <w:b/>
        </w:rPr>
        <w:t xml:space="preserve">Village Officials: </w:t>
      </w:r>
      <w:r w:rsidRPr="00C935F8">
        <w:t>Clerk Ann</w:t>
      </w:r>
      <w:r>
        <w:rPr>
          <w:b/>
        </w:rPr>
        <w:t xml:space="preserve"> </w:t>
      </w:r>
      <w:r>
        <w:t>Balloni and Code Enforcement Officer Patrick Doyle</w:t>
      </w:r>
    </w:p>
    <w:p w:rsidR="00C935F8" w:rsidRDefault="00C935F8" w:rsidP="00C935F8">
      <w:r>
        <w:rPr>
          <w:b/>
        </w:rPr>
        <w:t xml:space="preserve">Aurora Masonic Center Representatives: </w:t>
      </w:r>
      <w:r>
        <w:t xml:space="preserve">Richard Bradley, G. Alan Clugston, Virgil Farlow, Charles Minster, David </w:t>
      </w:r>
      <w:proofErr w:type="spellStart"/>
      <w:r>
        <w:t>Timm</w:t>
      </w:r>
      <w:proofErr w:type="spellEnd"/>
      <w:r>
        <w:t xml:space="preserve"> and Stephen Zabriskie</w:t>
      </w:r>
    </w:p>
    <w:p w:rsidR="00C935F8" w:rsidRDefault="00C935F8" w:rsidP="00C935F8"/>
    <w:p w:rsidR="00C935F8" w:rsidRDefault="00C935F8" w:rsidP="00C935F8">
      <w:r>
        <w:rPr>
          <w:b/>
        </w:rPr>
        <w:t xml:space="preserve">Call to Order:  </w:t>
      </w:r>
      <w:r>
        <w:t>Ms. Hindenlang called the meeting to order at 7:00 pm</w:t>
      </w:r>
    </w:p>
    <w:p w:rsidR="00C935F8" w:rsidRDefault="00C935F8" w:rsidP="00C935F8"/>
    <w:p w:rsidR="00C935F8" w:rsidRDefault="00C935F8" w:rsidP="00C935F8">
      <w:r>
        <w:rPr>
          <w:b/>
        </w:rPr>
        <w:t xml:space="preserve">Changes to the Agenda:  </w:t>
      </w:r>
      <w:r>
        <w:t>No changes</w:t>
      </w:r>
    </w:p>
    <w:p w:rsidR="00C935F8" w:rsidRDefault="00C935F8" w:rsidP="00C935F8"/>
    <w:p w:rsidR="00C935F8" w:rsidRDefault="00C935F8" w:rsidP="00C935F8">
      <w:r>
        <w:rPr>
          <w:b/>
        </w:rPr>
        <w:t xml:space="preserve">Minutes:  </w:t>
      </w:r>
      <w:r>
        <w:t>On motion by Ms. Vargo, seconded by Ms. Tobey, the ZBA voted to approve the September 13, 2017 minutes with the following grammatical amendments: p</w:t>
      </w:r>
      <w:r w:rsidR="00CE3C9E">
        <w:t>a</w:t>
      </w:r>
      <w:r>
        <w:t>g</w:t>
      </w:r>
      <w:r w:rsidR="00CE3C9E">
        <w:t>e</w:t>
      </w:r>
      <w:r>
        <w:t xml:space="preserve"> 2, paragraph 6 change “reminder” to “reminded”, </w:t>
      </w:r>
      <w:r w:rsidR="00CE3C9E">
        <w:t>page 3, bullet point 19 remove second “the”.</w:t>
      </w:r>
    </w:p>
    <w:p w:rsidR="00CE3C9E" w:rsidRDefault="00CE3C9E" w:rsidP="00C935F8">
      <w:r>
        <w:t>AYES: Boyce, Hindenlang, Holland, Tobey and Vargo</w:t>
      </w:r>
    </w:p>
    <w:p w:rsidR="00CE3C9E" w:rsidRDefault="00CE3C9E" w:rsidP="00C935F8">
      <w:r>
        <w:t>NAYS: None</w:t>
      </w:r>
    </w:p>
    <w:p w:rsidR="00CE3C9E" w:rsidRDefault="00CE3C9E" w:rsidP="00C935F8">
      <w:r>
        <w:t>Motion carried unanimously.</w:t>
      </w:r>
    </w:p>
    <w:p w:rsidR="00CE3C9E" w:rsidRDefault="00CE3C9E" w:rsidP="00C935F8"/>
    <w:p w:rsidR="00CE3C9E" w:rsidRDefault="00CE3C9E" w:rsidP="00C935F8">
      <w:r>
        <w:rPr>
          <w:b/>
        </w:rPr>
        <w:t xml:space="preserve">Announcements: </w:t>
      </w:r>
      <w:r>
        <w:t>Ms. Balloni reminded the board of upcoming training opportunities and Ms. Hindenlang confirmed with the members that all are available if needed for a November 8</w:t>
      </w:r>
      <w:r w:rsidRPr="00CE3C9E">
        <w:rPr>
          <w:vertAlign w:val="superscript"/>
        </w:rPr>
        <w:t>th</w:t>
      </w:r>
      <w:r>
        <w:t xml:space="preserve"> meeting.</w:t>
      </w:r>
    </w:p>
    <w:p w:rsidR="00CE3C9E" w:rsidRDefault="00CE3C9E" w:rsidP="00C935F8"/>
    <w:p w:rsidR="00CE3C9E" w:rsidRDefault="00CE3C9E" w:rsidP="00C935F8">
      <w:pPr>
        <w:rPr>
          <w:b/>
        </w:rPr>
      </w:pPr>
      <w:r>
        <w:rPr>
          <w:b/>
        </w:rPr>
        <w:t>Old Business</w:t>
      </w:r>
    </w:p>
    <w:p w:rsidR="00CE3C9E" w:rsidRDefault="00CE3C9E" w:rsidP="00C935F8">
      <w:pPr>
        <w:rPr>
          <w:b/>
        </w:rPr>
      </w:pPr>
    </w:p>
    <w:p w:rsidR="00CE3C9E" w:rsidRDefault="00CE3C9E" w:rsidP="00C935F8">
      <w:r>
        <w:t>Ms. Hindenlang noted that the ZBA follow-up letter on the zoning law concerns to the Village Board of Trustees was received but not read at their September 20, 2017 meeting or discussed.  Ms. Boyce volunteered</w:t>
      </w:r>
      <w:r w:rsidR="00236261">
        <w:t xml:space="preserve"> to</w:t>
      </w:r>
      <w:r w:rsidR="00236261" w:rsidRPr="00236261">
        <w:t xml:space="preserve"> follow up with the Mayor on ZBA concerns.</w:t>
      </w:r>
    </w:p>
    <w:p w:rsidR="006D6099" w:rsidRDefault="006D6099" w:rsidP="00C935F8"/>
    <w:p w:rsidR="006D6099" w:rsidRDefault="006D6099" w:rsidP="00C935F8">
      <w:pPr>
        <w:rPr>
          <w:b/>
        </w:rPr>
      </w:pPr>
      <w:r>
        <w:rPr>
          <w:b/>
        </w:rPr>
        <w:t>Public Hearing</w:t>
      </w:r>
    </w:p>
    <w:p w:rsidR="006D6099" w:rsidRDefault="006D6099" w:rsidP="00C935F8">
      <w:pPr>
        <w:rPr>
          <w:b/>
        </w:rPr>
      </w:pPr>
    </w:p>
    <w:p w:rsidR="006D6099" w:rsidRPr="001369C5" w:rsidRDefault="006D6099" w:rsidP="00C935F8">
      <w:pPr>
        <w:rPr>
          <w:b/>
        </w:rPr>
      </w:pPr>
      <w:r w:rsidRPr="001369C5">
        <w:rPr>
          <w:b/>
        </w:rPr>
        <w:t>Application #16-16 from the Aurora Masonic Center for an area variance for placement of an outside appliance at 325 Main St (Tax Map #181.16-1-30)</w:t>
      </w:r>
    </w:p>
    <w:p w:rsidR="006D6099" w:rsidRDefault="006D6099" w:rsidP="00C935F8"/>
    <w:p w:rsidR="006D6099" w:rsidRDefault="00236261" w:rsidP="00C935F8">
      <w:r>
        <w:t xml:space="preserve">Ms. Hindenlang explained </w:t>
      </w:r>
      <w:r w:rsidRPr="00236261">
        <w:t>ZBA hearing procedures, and the types of appeals a ZBA can hear under NYS law</w:t>
      </w:r>
      <w:r w:rsidR="006D6099">
        <w:t xml:space="preserve"> and noted that once the applicants made their case for the appeal and the public was given an opportunity to comment, the ZBA had three options:</w:t>
      </w:r>
    </w:p>
    <w:p w:rsidR="006D6099" w:rsidRDefault="006D6099" w:rsidP="006D6099">
      <w:pPr>
        <w:pStyle w:val="ListParagraph"/>
        <w:numPr>
          <w:ilvl w:val="0"/>
          <w:numId w:val="1"/>
        </w:numPr>
      </w:pPr>
      <w:r>
        <w:t>Adjourn the public hearing to the next meeting</w:t>
      </w:r>
    </w:p>
    <w:p w:rsidR="006D6099" w:rsidRDefault="006D6099" w:rsidP="006D6099">
      <w:pPr>
        <w:pStyle w:val="ListParagraph"/>
        <w:numPr>
          <w:ilvl w:val="0"/>
          <w:numId w:val="1"/>
        </w:numPr>
      </w:pPr>
      <w:r>
        <w:t>Close the public hearing and adjourn the discussion with the understanding that a decision must be made within 62 days of the closing of the public hearing</w:t>
      </w:r>
    </w:p>
    <w:p w:rsidR="006D6099" w:rsidRDefault="006D6099" w:rsidP="006D6099">
      <w:pPr>
        <w:pStyle w:val="ListParagraph"/>
        <w:numPr>
          <w:ilvl w:val="0"/>
          <w:numId w:val="1"/>
        </w:numPr>
      </w:pPr>
      <w:r>
        <w:t>Close the public hearing and discuss/decide at the present meeting</w:t>
      </w:r>
    </w:p>
    <w:p w:rsidR="006D6099" w:rsidRDefault="006D6099" w:rsidP="006D6099"/>
    <w:p w:rsidR="006D6099" w:rsidRDefault="006D6099" w:rsidP="006D6099">
      <w:r>
        <w:t xml:space="preserve">Ms. Hindenlang then asked if any member of the ZBA had a conflict of interest </w:t>
      </w:r>
      <w:r w:rsidR="001C2AEC">
        <w:t xml:space="preserve">with reviewing Application #16-16 and Ms. Holland recused herself as a </w:t>
      </w:r>
      <w:r w:rsidR="00236261" w:rsidRPr="00236261">
        <w:t xml:space="preserve">family representative of the </w:t>
      </w:r>
      <w:r w:rsidR="001C2AEC">
        <w:t>neighboring property owner.</w:t>
      </w:r>
    </w:p>
    <w:p w:rsidR="001C2AEC" w:rsidRDefault="001C2AEC" w:rsidP="006D6099"/>
    <w:p w:rsidR="001C2AEC" w:rsidRDefault="001C2AEC" w:rsidP="006D6099">
      <w:r>
        <w:lastRenderedPageBreak/>
        <w:t>On motion by Ms. Boyce, seconded by Ms. Tobey, the ZBA voted to open the public hearing at 7:19 pm.</w:t>
      </w:r>
    </w:p>
    <w:p w:rsidR="001C2AEC" w:rsidRDefault="001C2AEC" w:rsidP="001C2AEC">
      <w:r>
        <w:t>AYES: Boyce, Hindenlang, Tobey and Vargo</w:t>
      </w:r>
    </w:p>
    <w:p w:rsidR="001C2AEC" w:rsidRDefault="001C2AEC" w:rsidP="001C2AEC">
      <w:r>
        <w:t>NAYS: None</w:t>
      </w:r>
    </w:p>
    <w:p w:rsidR="001C2AEC" w:rsidRDefault="001C2AEC" w:rsidP="001C2AEC">
      <w:r>
        <w:t>Motion carried unanimously.</w:t>
      </w:r>
    </w:p>
    <w:p w:rsidR="001C2AEC" w:rsidRPr="006D6099" w:rsidRDefault="001C2AEC" w:rsidP="006D6099"/>
    <w:p w:rsidR="00C935F8" w:rsidRDefault="00492092" w:rsidP="001C2AEC">
      <w:r>
        <w:t>Ms. Hindenlang remarked</w:t>
      </w:r>
      <w:r w:rsidR="001C2AEC">
        <w:t xml:space="preserve"> that due to the location </w:t>
      </w:r>
      <w:r w:rsidR="0070640F" w:rsidRPr="0070640F">
        <w:t xml:space="preserve">in full public view </w:t>
      </w:r>
      <w:r w:rsidR="001C2AEC">
        <w:t xml:space="preserve">and the board’s familiarity with the </w:t>
      </w:r>
      <w:r w:rsidR="00187506">
        <w:t>building</w:t>
      </w:r>
      <w:r w:rsidR="001C2AEC">
        <w:t xml:space="preserve">, a site visit was deemed unnecessary.  </w:t>
      </w:r>
      <w:r w:rsidR="00187506">
        <w:t xml:space="preserve">Ms. Hindenlang then asked if all board members had reviewed the file.  Ms. Boyce remarked that she hadn’t reviewed all the material in the file, but had reviewed </w:t>
      </w:r>
      <w:r w:rsidR="00236261" w:rsidRPr="00236261">
        <w:t xml:space="preserve">emailed PDFs of </w:t>
      </w:r>
      <w:r w:rsidR="00187506">
        <w:t>the application and M</w:t>
      </w:r>
      <w:r w:rsidR="00236261">
        <w:t>r. Doyle’s denial letter</w:t>
      </w:r>
      <w:r w:rsidR="00187506">
        <w:t xml:space="preserve"> and felt comfortable participating in the discussion.</w:t>
      </w:r>
    </w:p>
    <w:p w:rsidR="00187506" w:rsidRDefault="00187506" w:rsidP="001C2AEC"/>
    <w:p w:rsidR="00187506" w:rsidRDefault="00187506" w:rsidP="001C2AEC">
      <w:r>
        <w:t xml:space="preserve">Ms. Hindenlang noted that in the 18 months </w:t>
      </w:r>
      <w:r w:rsidR="00236261">
        <w:t xml:space="preserve">since </w:t>
      </w:r>
      <w:r>
        <w:t>that the application was first received the location of the appliance has changed several times. The applicants have received three Certificates of Appropriateness from the Community Preservation Panel, inc</w:t>
      </w:r>
      <w:r w:rsidR="00492092">
        <w:t xml:space="preserve">luding </w:t>
      </w:r>
      <w:r w:rsidR="00236261">
        <w:t xml:space="preserve">one </w:t>
      </w:r>
      <w:r w:rsidR="00492092">
        <w:t>for the current location.  Ms. Hindenlang commented that the CPP review may have been pre-mature due to the project not meeting village code requirements for setbacks.</w:t>
      </w:r>
    </w:p>
    <w:p w:rsidR="00492092" w:rsidRDefault="00492092" w:rsidP="001C2AEC"/>
    <w:p w:rsidR="00492092" w:rsidRDefault="00492092" w:rsidP="001C2AEC">
      <w:r>
        <w:t xml:space="preserve">Mr. Doyle confirmed that the project does not meet village setback </w:t>
      </w:r>
      <w:r w:rsidR="00236261">
        <w:t>requirements c</w:t>
      </w:r>
      <w:r>
        <w:t xml:space="preserve">iting section 503 of the village zoning law.  Mr. Doyle denied the application in a letter to the applicants dated September 20, 2017 (attached) and noted that they could </w:t>
      </w:r>
      <w:r w:rsidR="00236261" w:rsidRPr="00236261">
        <w:t>revise their applicatio</w:t>
      </w:r>
      <w:r w:rsidR="00236261">
        <w:t>n or seek relief in the form of</w:t>
      </w:r>
      <w:r>
        <w:t xml:space="preserve"> an area variance through the ZBA.</w:t>
      </w:r>
    </w:p>
    <w:p w:rsidR="00492092" w:rsidRDefault="00492092" w:rsidP="001C2AEC"/>
    <w:p w:rsidR="00236261" w:rsidRDefault="00492092" w:rsidP="00236261">
      <w:r>
        <w:t xml:space="preserve">Ms. Hindenlang explained that, due to the building sitting on the property line, there is no setback.  </w:t>
      </w:r>
      <w:r w:rsidR="00097F56">
        <w:t>The property i</w:t>
      </w:r>
      <w:r w:rsidR="00236261">
        <w:t>s a pre-existing non-conformity</w:t>
      </w:r>
      <w:r w:rsidR="00236261" w:rsidRPr="00236261">
        <w:t>.  Ms. Hindenlang asked Mr. Doyle if the eaves of the roof hung over the property line. He said if th</w:t>
      </w:r>
      <w:r w:rsidR="00236261">
        <w:t>ey did it would be considered</w:t>
      </w:r>
      <w:r w:rsidR="00236261" w:rsidRPr="00236261">
        <w:t xml:space="preserve"> a grandfathered encroachment. Mr. Doyle confirmed that the proposed addition to the building would be a new structure, and needed to comply with current law. </w:t>
      </w:r>
    </w:p>
    <w:p w:rsidR="00236261" w:rsidRPr="00236261" w:rsidRDefault="00236261" w:rsidP="00236261"/>
    <w:p w:rsidR="00492092" w:rsidRDefault="00236261" w:rsidP="001C2AEC">
      <w:r>
        <w:t>Mr. Doyle confirmed that t</w:t>
      </w:r>
      <w:r w:rsidR="00492092">
        <w:t>he neighbors to the north</w:t>
      </w:r>
      <w:r w:rsidR="00490122">
        <w:rPr>
          <w:color w:val="FF0000"/>
        </w:rPr>
        <w:t xml:space="preserve"> </w:t>
      </w:r>
      <w:r w:rsidR="00492092">
        <w:t>own the land along the north side of the building and the neighbor to t</w:t>
      </w:r>
      <w:r w:rsidR="00097F56">
        <w:t>he west</w:t>
      </w:r>
      <w:r>
        <w:t xml:space="preserve"> has a right-of-way</w:t>
      </w:r>
      <w:r w:rsidR="00097F56">
        <w:t xml:space="preserve"> over that land for</w:t>
      </w:r>
      <w:r w:rsidR="00492092">
        <w:t xml:space="preserve"> access </w:t>
      </w:r>
      <w:r w:rsidR="00097F56">
        <w:t xml:space="preserve">to </w:t>
      </w:r>
      <w:r w:rsidR="00492092">
        <w:t xml:space="preserve">their </w:t>
      </w:r>
      <w:r w:rsidR="001369C5">
        <w:t>property.</w:t>
      </w:r>
      <w:r w:rsidR="00490122">
        <w:t xml:space="preserve"> </w:t>
      </w:r>
      <w:r>
        <w:t>There is</w:t>
      </w:r>
      <w:r w:rsidR="00097F56">
        <w:t xml:space="preserve"> also a 10’ maintenance easement on the north, west and south sides of the building for general repair.</w:t>
      </w:r>
      <w:r>
        <w:t xml:space="preserve"> </w:t>
      </w:r>
      <w:r w:rsidRPr="00236261">
        <w:t>There is no set back on the north, west, or south.</w:t>
      </w:r>
    </w:p>
    <w:p w:rsidR="00097F56" w:rsidRDefault="00097F56" w:rsidP="001C2AEC"/>
    <w:p w:rsidR="00097F56" w:rsidRDefault="00097F56" w:rsidP="001C2AEC">
      <w:r>
        <w:t>Mr. Farlow, speaking for the Masons, explained the need for the heating/AC unit to help preserve the building (an historic landmark), archived documents and for the comfort of the members.  The u</w:t>
      </w:r>
      <w:r w:rsidR="003E6BD4">
        <w:t>nit was purchased to replace an</w:t>
      </w:r>
      <w:r>
        <w:t xml:space="preserve"> old furnace and is more efficient and reliable. </w:t>
      </w:r>
      <w:r w:rsidR="001369C5">
        <w:t xml:space="preserve"> Attaching the unit to the roof wasn’t feasible due to maintenance and stability considerations.  Moving it to the north </w:t>
      </w:r>
      <w:r w:rsidR="00E84155">
        <w:t xml:space="preserve">basement </w:t>
      </w:r>
      <w:r w:rsidR="001369C5">
        <w:t>doorway posed airflow issues and placing it on the gr</w:t>
      </w:r>
      <w:r w:rsidR="00E84155">
        <w:t>ound inhibited the right-of-way for snow removal.</w:t>
      </w:r>
      <w:r w:rsidR="001369C5">
        <w:t xml:space="preserve">  Mr. Farlow also noted that members of the Masons had connections for purchasing the specific unit but did not consider the setback issues at the time.</w:t>
      </w:r>
    </w:p>
    <w:p w:rsidR="001369C5" w:rsidRDefault="001369C5" w:rsidP="001C2AEC"/>
    <w:p w:rsidR="001369C5" w:rsidRDefault="001369C5" w:rsidP="001C2AEC">
      <w:pPr>
        <w:rPr>
          <w:b/>
        </w:rPr>
      </w:pPr>
      <w:r>
        <w:rPr>
          <w:b/>
        </w:rPr>
        <w:t>Public Comment</w:t>
      </w:r>
    </w:p>
    <w:p w:rsidR="001369C5" w:rsidRDefault="001369C5" w:rsidP="001C2AEC">
      <w:pPr>
        <w:rPr>
          <w:b/>
        </w:rPr>
      </w:pPr>
    </w:p>
    <w:p w:rsidR="00E84155" w:rsidRDefault="001369C5" w:rsidP="00E84155">
      <w:pPr>
        <w:pStyle w:val="Body"/>
      </w:pPr>
      <w:r>
        <w:t>Laura Holland, 323 Main St: Ms. Holland reiterated that the right-of-way agreement for access to her family’s property gives them property rights</w:t>
      </w:r>
      <w:r w:rsidR="00E84155">
        <w:t xml:space="preserve">.  </w:t>
      </w:r>
      <w:r w:rsidR="00E84155" w:rsidRPr="00E84155">
        <w:rPr>
          <w:color w:val="auto"/>
        </w:rPr>
        <w:t xml:space="preserve">In addition, the north side portion of the 10’ </w:t>
      </w:r>
      <w:r w:rsidR="00E84155">
        <w:t xml:space="preserve">maintenance agreement </w:t>
      </w:r>
      <w:r w:rsidR="00E84155" w:rsidRPr="00E84155">
        <w:rPr>
          <w:color w:val="auto"/>
        </w:rPr>
        <w:t xml:space="preserve">granted in the early 1980’s by Baldwin Avery </w:t>
      </w:r>
      <w:r w:rsidR="00E84155">
        <w:t xml:space="preserve">is based on the </w:t>
      </w:r>
      <w:r w:rsidR="00E84155" w:rsidRPr="00E84155">
        <w:rPr>
          <w:color w:val="auto"/>
        </w:rPr>
        <w:t xml:space="preserve">property rights inherent in the </w:t>
      </w:r>
      <w:r w:rsidR="00E84155">
        <w:t>right-of-way agreement established in the 1920s.</w:t>
      </w:r>
    </w:p>
    <w:p w:rsidR="001369C5" w:rsidRDefault="001369C5" w:rsidP="001C2AEC"/>
    <w:p w:rsidR="001369C5" w:rsidRDefault="001369C5" w:rsidP="001C2AEC"/>
    <w:p w:rsidR="001369C5" w:rsidRDefault="001369C5" w:rsidP="001C2AEC">
      <w:r>
        <w:t xml:space="preserve">Ms. Boyce questioned if </w:t>
      </w:r>
      <w:r w:rsidR="008422BD">
        <w:t>heating/cooling is counted as</w:t>
      </w:r>
      <w:r w:rsidR="00DF3E4B">
        <w:t xml:space="preserve"> maintenance and Mr. Doyle </w:t>
      </w:r>
      <w:r w:rsidR="00E84155" w:rsidRPr="00E84155">
        <w:t>said that the language of the easement agreement would not support that, but the agreement is</w:t>
      </w:r>
      <w:r w:rsidR="00DF3E4B">
        <w:t xml:space="preserve"> between the prope</w:t>
      </w:r>
      <w:r w:rsidR="00E84155">
        <w:t xml:space="preserve">rty owners </w:t>
      </w:r>
      <w:r w:rsidR="00E84155" w:rsidRPr="00E84155">
        <w:t>and does not involve Code Enforcement or ZBA.</w:t>
      </w:r>
      <w:r w:rsidR="00E84155" w:rsidRPr="00E84155">
        <w:rPr>
          <w:b/>
          <w:bCs/>
        </w:rPr>
        <w:t xml:space="preserve"> </w:t>
      </w:r>
      <w:r w:rsidR="00E84155" w:rsidRPr="00E84155">
        <w:t xml:space="preserve"> </w:t>
      </w:r>
      <w:r w:rsidR="00DF3E4B">
        <w:t>Mr. Doyle further noted that the heating/cooling unit proposed by the applicant meets the definition of a structure in the village zoning law as it is attached to a building and, therefore, must meet setback requirements.</w:t>
      </w:r>
    </w:p>
    <w:p w:rsidR="00DF3E4B" w:rsidRDefault="00DF3E4B" w:rsidP="001C2AEC"/>
    <w:p w:rsidR="00DF3E4B" w:rsidRDefault="00E84155" w:rsidP="001C2AEC">
      <w:r>
        <w:t>Mr. Farlow asked if</w:t>
      </w:r>
      <w:r w:rsidR="00DF3E4B">
        <w:t xml:space="preserve"> permanent temperature maintenance could be considered “maintenance” regarding the </w:t>
      </w:r>
      <w:r>
        <w:t xml:space="preserve">easement </w:t>
      </w:r>
      <w:r w:rsidR="00DF3E4B">
        <w:t xml:space="preserve">agreement.  Ms. Hindenlang reiterated that </w:t>
      </w:r>
      <w:r w:rsidRPr="00E84155">
        <w:t xml:space="preserve">this was being proposed by means of a structural addition to the building. </w:t>
      </w:r>
    </w:p>
    <w:p w:rsidR="00DF3E4B" w:rsidRDefault="00DF3E4B" w:rsidP="001C2AEC"/>
    <w:p w:rsidR="00DF3E4B" w:rsidRDefault="00DF3E4B" w:rsidP="001C2AEC">
      <w:r>
        <w:t>On motion by Ms. Vargo, seconded by Ms. Tobey, the ZBA voted to close the public hearing at 7:41 pm.</w:t>
      </w:r>
    </w:p>
    <w:p w:rsidR="00DF3E4B" w:rsidRDefault="00DF3E4B" w:rsidP="00DF3E4B">
      <w:r>
        <w:t>AYES: Boyce, Hindenlang, Tobey and Vargo</w:t>
      </w:r>
    </w:p>
    <w:p w:rsidR="00DF3E4B" w:rsidRDefault="00DF3E4B" w:rsidP="00DF3E4B">
      <w:r>
        <w:t>NAYS: None</w:t>
      </w:r>
    </w:p>
    <w:p w:rsidR="00DF3E4B" w:rsidRDefault="00DF3E4B" w:rsidP="00DF3E4B">
      <w:r>
        <w:t>Motion carried unanimously.</w:t>
      </w:r>
    </w:p>
    <w:p w:rsidR="00DF3E4B" w:rsidRDefault="00DF3E4B" w:rsidP="001C2AEC"/>
    <w:p w:rsidR="00DF3E4B" w:rsidRDefault="00DF3E4B" w:rsidP="001C2AEC">
      <w:pPr>
        <w:rPr>
          <w:b/>
        </w:rPr>
      </w:pPr>
      <w:r>
        <w:rPr>
          <w:b/>
        </w:rPr>
        <w:t>New Business</w:t>
      </w:r>
    </w:p>
    <w:p w:rsidR="00DF3E4B" w:rsidRDefault="00DF3E4B" w:rsidP="001C2AEC">
      <w:pPr>
        <w:rPr>
          <w:b/>
        </w:rPr>
      </w:pPr>
    </w:p>
    <w:p w:rsidR="00DF3E4B" w:rsidRPr="001369C5" w:rsidRDefault="00DF3E4B" w:rsidP="00DF3E4B">
      <w:pPr>
        <w:rPr>
          <w:b/>
        </w:rPr>
      </w:pPr>
      <w:r w:rsidRPr="001369C5">
        <w:rPr>
          <w:b/>
        </w:rPr>
        <w:t>Application #16-16 from the Aurora Masonic Center for an area variance for placement of an outside appliance at 325 Main St (Tax Map #181.16-1-30)</w:t>
      </w:r>
    </w:p>
    <w:p w:rsidR="00DF3E4B" w:rsidRDefault="00DF3E4B" w:rsidP="001C2AEC"/>
    <w:p w:rsidR="00DF3E4B" w:rsidRDefault="00DF3E4B" w:rsidP="005D0EA9">
      <w:pPr>
        <w:pStyle w:val="Body"/>
      </w:pPr>
      <w:r>
        <w:t>Ms. Hindenlang referred to section 503 of the village zoning law that outlines setbacks.  Side setbacks in the residential zone require 10’ per the law.  The Masonic Center has no land around the building and, therefore, no setbacks.</w:t>
      </w:r>
      <w:r w:rsidR="00EE554D">
        <w:t xml:space="preserve">  Ms. Hindenlang questioned how the ZBA can rule on an area variance for the applicant when there is no area to vary</w:t>
      </w:r>
      <w:r w:rsidR="00EE554D" w:rsidRPr="005D0EA9">
        <w:rPr>
          <w:color w:val="auto"/>
        </w:rPr>
        <w:t xml:space="preserve">.  </w:t>
      </w:r>
      <w:r w:rsidR="00E84155" w:rsidRPr="005D0EA9">
        <w:rPr>
          <w:color w:val="auto"/>
        </w:rPr>
        <w:t>Ms</w:t>
      </w:r>
      <w:r w:rsidR="005D0EA9" w:rsidRPr="005D0EA9">
        <w:rPr>
          <w:color w:val="auto"/>
        </w:rPr>
        <w:t>.</w:t>
      </w:r>
      <w:r w:rsidR="00E84155" w:rsidRPr="005D0EA9">
        <w:rPr>
          <w:color w:val="auto"/>
        </w:rPr>
        <w:t xml:space="preserve"> Tobey observed that the Masons were asking for permission to use property belonging to some</w:t>
      </w:r>
      <w:r w:rsidR="005D0EA9">
        <w:rPr>
          <w:color w:val="auto"/>
        </w:rPr>
        <w:t>one</w:t>
      </w:r>
      <w:r w:rsidR="00E84155" w:rsidRPr="005D0EA9">
        <w:rPr>
          <w:color w:val="auto"/>
        </w:rPr>
        <w:t xml:space="preserve"> else, and</w:t>
      </w:r>
      <w:r w:rsidR="005D0EA9">
        <w:t xml:space="preserve"> </w:t>
      </w:r>
      <w:r w:rsidR="00E84155">
        <w:t>that the property owners would have to come to an a</w:t>
      </w:r>
      <w:r w:rsidR="00DF45D5">
        <w:t>greement on the encroachment.</w:t>
      </w:r>
      <w:r w:rsidR="00E84155">
        <w:t xml:space="preserve"> Ms. Vargo </w:t>
      </w:r>
      <w:r w:rsidR="00DF45D5">
        <w:t xml:space="preserve">confirmed with Ms. Hindenlang that the </w:t>
      </w:r>
      <w:r w:rsidR="00E84155">
        <w:t>ZBA can’</w:t>
      </w:r>
      <w:r w:rsidR="00E84155">
        <w:rPr>
          <w:lang w:val="fr-FR"/>
        </w:rPr>
        <w:t xml:space="preserve">t </w:t>
      </w:r>
      <w:proofErr w:type="spellStart"/>
      <w:r w:rsidR="00E84155">
        <w:rPr>
          <w:lang w:val="fr-FR"/>
        </w:rPr>
        <w:t>grant</w:t>
      </w:r>
      <w:proofErr w:type="spellEnd"/>
      <w:r w:rsidR="00E84155" w:rsidRPr="00DF45D5">
        <w:rPr>
          <w:color w:val="auto"/>
          <w:lang w:val="fr-FR"/>
        </w:rPr>
        <w:t xml:space="preserve"> </w:t>
      </w:r>
      <w:r w:rsidR="00DF45D5" w:rsidRPr="00DF45D5">
        <w:rPr>
          <w:color w:val="auto"/>
        </w:rPr>
        <w:t>easements</w:t>
      </w:r>
      <w:r w:rsidR="00DF45D5">
        <w:t>, but M</w:t>
      </w:r>
      <w:r w:rsidR="00A463E7">
        <w:t>s. Hindenlang clarified that any</w:t>
      </w:r>
      <w:r w:rsidR="00DF45D5">
        <w:t xml:space="preserve"> </w:t>
      </w:r>
      <w:r w:rsidR="00A463E7">
        <w:t>agreement between the three property owners would have to be for an encroachment.</w:t>
      </w:r>
    </w:p>
    <w:p w:rsidR="00EE554D" w:rsidRDefault="00EE554D" w:rsidP="001C2AEC"/>
    <w:p w:rsidR="00EE554D" w:rsidRDefault="00EE554D" w:rsidP="001C2AEC">
      <w:r>
        <w:t xml:space="preserve">Ms. Hindenlang explained that the ZBA does not have jurisdiction over encroachment on private property.  An encroachment agreement is a real estate issue, not a zoning issue and </w:t>
      </w:r>
      <w:r w:rsidR="00A463E7">
        <w:t xml:space="preserve">would need to </w:t>
      </w:r>
      <w:r w:rsidR="00A463E7" w:rsidRPr="00A463E7">
        <w:t>be dr</w:t>
      </w:r>
      <w:r w:rsidR="00A463E7">
        <w:t xml:space="preserve">afted by an </w:t>
      </w:r>
      <w:r w:rsidR="00A463E7" w:rsidRPr="00A463E7">
        <w:t>attorney and would</w:t>
      </w:r>
      <w:r w:rsidR="00A463E7">
        <w:t xml:space="preserve"> </w:t>
      </w:r>
      <w:r>
        <w:t>run with the title of the land.  If the ZBA were to grant an area variance on property not owned by the applicant, it opens the possibility of lawsuits against the applicant and the village.</w:t>
      </w:r>
    </w:p>
    <w:p w:rsidR="00EE554D" w:rsidRDefault="00EE554D" w:rsidP="001C2AEC"/>
    <w:p w:rsidR="00EE554D" w:rsidRDefault="00EE554D" w:rsidP="001C2AEC">
      <w:r>
        <w:t xml:space="preserve">Ms. Hindenlang remarked that if they are to </w:t>
      </w:r>
      <w:r w:rsidR="00836C5B">
        <w:t>decide</w:t>
      </w:r>
      <w:r>
        <w:t xml:space="preserve"> on the appeal the village attorney will be consulted to help draft the resolution</w:t>
      </w:r>
      <w:r w:rsidR="00A463E7" w:rsidRPr="00A463E7">
        <w:rPr>
          <w:rFonts w:ascii="Times New Roman" w:eastAsia="Arial Unicode MS" w:hAnsi="Times New Roman" w:cs="Times New Roman"/>
          <w:color w:val="008F51"/>
          <w:sz w:val="24"/>
          <w:szCs w:val="24"/>
          <w:bdr w:val="nil"/>
        </w:rPr>
        <w:t xml:space="preserve"> </w:t>
      </w:r>
      <w:r w:rsidR="00A463E7" w:rsidRPr="00A463E7">
        <w:t>establishing the ZBA’s lack of jurisdiction; this would be</w:t>
      </w:r>
      <w:r w:rsidR="00836C5B">
        <w:t xml:space="preserve"> at the expense of the applicants.  </w:t>
      </w:r>
    </w:p>
    <w:p w:rsidR="008422BD" w:rsidRDefault="008422BD" w:rsidP="001C2AEC"/>
    <w:p w:rsidR="008422BD" w:rsidRPr="008422BD" w:rsidRDefault="008422BD" w:rsidP="008422BD">
      <w:pPr>
        <w:pStyle w:val="Body"/>
        <w:rPr>
          <w:color w:val="auto"/>
        </w:rPr>
      </w:pPr>
      <w:r w:rsidRPr="008422BD">
        <w:rPr>
          <w:color w:val="auto"/>
        </w:rPr>
        <w:t>The village attorney was not present, even though the issue before the board was complex, because the Chair did not wish to incur expense for the non-profit organization bringing the appeal. The ZBA expressed unanimous support for the goals of the Masonic Center.</w:t>
      </w:r>
    </w:p>
    <w:p w:rsidR="008422BD" w:rsidRPr="008422BD" w:rsidRDefault="008422BD" w:rsidP="008422BD">
      <w:pPr>
        <w:pStyle w:val="Body"/>
        <w:rPr>
          <w:color w:val="auto"/>
        </w:rPr>
      </w:pPr>
    </w:p>
    <w:p w:rsidR="00EE554D" w:rsidRPr="008422BD" w:rsidRDefault="008422BD" w:rsidP="008422BD">
      <w:pPr>
        <w:pStyle w:val="Body"/>
        <w:rPr>
          <w:color w:val="auto"/>
        </w:rPr>
      </w:pPr>
      <w:r w:rsidRPr="008422BD">
        <w:rPr>
          <w:color w:val="auto"/>
        </w:rPr>
        <w:t>Ms. Hindenlang informed the board that the village attorney suggested the ZBA may wish to “leave no stone unturned,” and even though we believe we have no jurisdiction, we mig</w:t>
      </w:r>
      <w:r w:rsidR="0070640F">
        <w:rPr>
          <w:color w:val="auto"/>
        </w:rPr>
        <w:t xml:space="preserve">ht wish to review </w:t>
      </w:r>
      <w:r w:rsidRPr="008422BD">
        <w:rPr>
          <w:color w:val="auto"/>
        </w:rPr>
        <w:t>the five statutory criteria for an area variance as part of an eventual ruling, to the extent that it could be argued that the ZBA somehow did have jurisdiction. Brief preliminary discussion of the five areas followed.</w:t>
      </w:r>
    </w:p>
    <w:p w:rsidR="00836C5B" w:rsidRDefault="00836C5B" w:rsidP="00836C5B">
      <w:pPr>
        <w:pStyle w:val="ListParagraph"/>
        <w:numPr>
          <w:ilvl w:val="0"/>
          <w:numId w:val="2"/>
        </w:numPr>
      </w:pPr>
      <w:r>
        <w:lastRenderedPageBreak/>
        <w:t>Undesirable</w:t>
      </w:r>
      <w:r w:rsidR="008422BD">
        <w:t xml:space="preserve"> change to the neighborhood </w:t>
      </w:r>
    </w:p>
    <w:p w:rsidR="00836C5B" w:rsidRDefault="00836C5B" w:rsidP="00836C5B">
      <w:pPr>
        <w:pStyle w:val="ListParagraph"/>
        <w:numPr>
          <w:ilvl w:val="0"/>
          <w:numId w:val="2"/>
        </w:numPr>
      </w:pPr>
      <w:r>
        <w:t>Benefit can be achiev</w:t>
      </w:r>
      <w:r w:rsidR="008422BD">
        <w:t xml:space="preserve">ed by other means feasible </w:t>
      </w:r>
    </w:p>
    <w:p w:rsidR="00836C5B" w:rsidRDefault="008422BD" w:rsidP="00836C5B">
      <w:pPr>
        <w:pStyle w:val="ListParagraph"/>
        <w:numPr>
          <w:ilvl w:val="0"/>
          <w:numId w:val="2"/>
        </w:numPr>
      </w:pPr>
      <w:r>
        <w:t>Is the request substantial</w:t>
      </w:r>
    </w:p>
    <w:p w:rsidR="00836C5B" w:rsidRDefault="00836C5B" w:rsidP="00836C5B">
      <w:pPr>
        <w:pStyle w:val="ListParagraph"/>
        <w:numPr>
          <w:ilvl w:val="0"/>
          <w:numId w:val="2"/>
        </w:numPr>
      </w:pPr>
      <w:r>
        <w:t>Will it have adverse</w:t>
      </w:r>
      <w:r w:rsidR="008422BD">
        <w:t xml:space="preserve"> effects on the environment</w:t>
      </w:r>
    </w:p>
    <w:p w:rsidR="00836C5B" w:rsidRDefault="008422BD" w:rsidP="00836C5B">
      <w:pPr>
        <w:pStyle w:val="ListParagraph"/>
        <w:numPr>
          <w:ilvl w:val="0"/>
          <w:numId w:val="2"/>
        </w:numPr>
      </w:pPr>
      <w:r>
        <w:t>Is it self-created</w:t>
      </w:r>
    </w:p>
    <w:p w:rsidR="008422BD" w:rsidRDefault="008422BD" w:rsidP="008422BD"/>
    <w:p w:rsidR="008422BD" w:rsidRDefault="008422BD" w:rsidP="008422BD">
      <w:r w:rsidRPr="008422BD">
        <w:t>Ms. Tobey pointed out that this discussion was hypothetical and possibly unnecessary, since the ZBA does not have jurisdiction and cannot grant an area variance where there is no area; the rest of the board agreed</w:t>
      </w:r>
      <w:r w:rsidR="0070640F">
        <w:t>.</w:t>
      </w:r>
    </w:p>
    <w:p w:rsidR="00836C5B" w:rsidRDefault="00836C5B" w:rsidP="00836C5B"/>
    <w:p w:rsidR="00836C5B" w:rsidRDefault="008422BD" w:rsidP="00836C5B">
      <w:r>
        <w:t>Ms. Tobey</w:t>
      </w:r>
      <w:r w:rsidR="00836C5B">
        <w:t xml:space="preserve"> suggested deferring any decision until the village attorney is consulted and the applicants have a chance to reflect on their options</w:t>
      </w:r>
      <w:r w:rsidR="00EE6A9D">
        <w:t xml:space="preserve"> and the </w:t>
      </w:r>
      <w:r w:rsidR="003E6BD4">
        <w:t xml:space="preserve">ZBA </w:t>
      </w:r>
      <w:r w:rsidR="00EE6A9D">
        <w:t xml:space="preserve">members agreed.  Ms. Hindenlang also </w:t>
      </w:r>
      <w:r>
        <w:t xml:space="preserve">agreed and </w:t>
      </w:r>
      <w:r w:rsidR="00EE6A9D">
        <w:t>reminded the ZBA members of refraining from any ex-</w:t>
      </w:r>
      <w:proofErr w:type="spellStart"/>
      <w:r w:rsidR="00EE6A9D">
        <w:t>parte</w:t>
      </w:r>
      <w:proofErr w:type="spellEnd"/>
      <w:r w:rsidR="00EE6A9D">
        <w:t xml:space="preserve"> communication regarding the appeal.</w:t>
      </w:r>
    </w:p>
    <w:p w:rsidR="00EE6A9D" w:rsidRDefault="00EE6A9D" w:rsidP="00836C5B"/>
    <w:p w:rsidR="00EE6A9D" w:rsidRDefault="00EE6A9D" w:rsidP="00836C5B">
      <w:r>
        <w:t xml:space="preserve">Mr. Farlow questioned if the Masons can withdraw their appeal and Ms. Hindenlang responded that </w:t>
      </w:r>
      <w:r w:rsidR="008422BD" w:rsidRPr="008422BD">
        <w:t>was a viable option, and she would await the decision of the Masonic Center board before contacting the village attorney</w:t>
      </w:r>
      <w:r>
        <w:t>.</w:t>
      </w:r>
    </w:p>
    <w:p w:rsidR="00EE6A9D" w:rsidRDefault="00EE6A9D" w:rsidP="00836C5B"/>
    <w:p w:rsidR="00EE6A9D" w:rsidRDefault="00EE6A9D" w:rsidP="00836C5B">
      <w:r>
        <w:rPr>
          <w:b/>
        </w:rPr>
        <w:t xml:space="preserve">Adjournment: </w:t>
      </w:r>
      <w:r>
        <w:t>On motion by Ms. Vargo, seconded by Ms. Tobey, the ZBA voted to adjourn the meeting at 8:08 pm.</w:t>
      </w:r>
    </w:p>
    <w:p w:rsidR="00EE6A9D" w:rsidRDefault="00EE6A9D" w:rsidP="00EE6A9D">
      <w:r>
        <w:t>AYES: Boyce, Hindenlang, Holland, Tobey and Vargo</w:t>
      </w:r>
    </w:p>
    <w:p w:rsidR="00EE6A9D" w:rsidRDefault="00EE6A9D" w:rsidP="00EE6A9D">
      <w:r>
        <w:t>NAYS: None</w:t>
      </w:r>
    </w:p>
    <w:p w:rsidR="00EE6A9D" w:rsidRDefault="00EE6A9D" w:rsidP="00EE6A9D">
      <w:r>
        <w:t>Motion carried unanimously.</w:t>
      </w:r>
    </w:p>
    <w:p w:rsidR="00EE6A9D" w:rsidRDefault="00EE6A9D" w:rsidP="00836C5B"/>
    <w:p w:rsidR="00EE6A9D" w:rsidRDefault="00EE6A9D" w:rsidP="00836C5B">
      <w:r>
        <w:t>Respectfully submitted,</w:t>
      </w:r>
    </w:p>
    <w:p w:rsidR="00EE6A9D" w:rsidRDefault="00EE6A9D" w:rsidP="00836C5B"/>
    <w:p w:rsidR="00EE6A9D" w:rsidRPr="00EE6A9D" w:rsidRDefault="00EE6A9D" w:rsidP="00836C5B">
      <w:r>
        <w:t>Ann Balloni</w:t>
      </w:r>
    </w:p>
    <w:p w:rsidR="00EE554D" w:rsidRPr="00DF3E4B" w:rsidRDefault="00EE6A9D" w:rsidP="001C2AEC">
      <w:r>
        <w:t>Village Clerk</w:t>
      </w:r>
    </w:p>
    <w:p w:rsidR="00DF3E4B" w:rsidRPr="001369C5" w:rsidRDefault="00DF3E4B" w:rsidP="001C2AEC"/>
    <w:sectPr w:rsidR="00DF3E4B" w:rsidRPr="001369C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0A3E" w:rsidRDefault="00AA0A3E" w:rsidP="00EE6A9D">
      <w:r>
        <w:separator/>
      </w:r>
    </w:p>
  </w:endnote>
  <w:endnote w:type="continuationSeparator" w:id="0">
    <w:p w:rsidR="00AA0A3E" w:rsidRDefault="00AA0A3E" w:rsidP="00EE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A9D" w:rsidRDefault="00EE6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051486"/>
      <w:docPartObj>
        <w:docPartGallery w:val="Page Numbers (Bottom of Page)"/>
        <w:docPartUnique/>
      </w:docPartObj>
    </w:sdtPr>
    <w:sdtEndPr>
      <w:rPr>
        <w:noProof/>
      </w:rPr>
    </w:sdtEndPr>
    <w:sdtContent>
      <w:p w:rsidR="00EE6A9D" w:rsidRDefault="00EE6A9D">
        <w:pPr>
          <w:pStyle w:val="Footer"/>
          <w:jc w:val="center"/>
        </w:pPr>
        <w:r>
          <w:fldChar w:fldCharType="begin"/>
        </w:r>
        <w:r>
          <w:instrText xml:space="preserve"> PAGE   \* MERGEFORMAT </w:instrText>
        </w:r>
        <w:r>
          <w:fldChar w:fldCharType="separate"/>
        </w:r>
        <w:r w:rsidR="00204A8E">
          <w:rPr>
            <w:noProof/>
          </w:rPr>
          <w:t>4</w:t>
        </w:r>
        <w:r>
          <w:rPr>
            <w:noProof/>
          </w:rPr>
          <w:fldChar w:fldCharType="end"/>
        </w:r>
      </w:p>
    </w:sdtContent>
  </w:sdt>
  <w:p w:rsidR="00EE6A9D" w:rsidRDefault="00EE6A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A9D" w:rsidRDefault="00EE6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0A3E" w:rsidRDefault="00AA0A3E" w:rsidP="00EE6A9D">
      <w:r>
        <w:separator/>
      </w:r>
    </w:p>
  </w:footnote>
  <w:footnote w:type="continuationSeparator" w:id="0">
    <w:p w:rsidR="00AA0A3E" w:rsidRDefault="00AA0A3E" w:rsidP="00EE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A9D" w:rsidRDefault="00EE6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A9D" w:rsidRDefault="00EE6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A9D" w:rsidRDefault="00EE6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602D9"/>
    <w:multiLevelType w:val="hybridMultilevel"/>
    <w:tmpl w:val="DC66B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F3DB7"/>
    <w:multiLevelType w:val="hybridMultilevel"/>
    <w:tmpl w:val="A62C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5F8"/>
    <w:rsid w:val="000056F3"/>
    <w:rsid w:val="00097F56"/>
    <w:rsid w:val="001369C5"/>
    <w:rsid w:val="00187506"/>
    <w:rsid w:val="001C1B33"/>
    <w:rsid w:val="001C2AEC"/>
    <w:rsid w:val="00204A8E"/>
    <w:rsid w:val="00236261"/>
    <w:rsid w:val="00363953"/>
    <w:rsid w:val="003E6BD4"/>
    <w:rsid w:val="00490122"/>
    <w:rsid w:val="00492092"/>
    <w:rsid w:val="00510AB8"/>
    <w:rsid w:val="005D0EA9"/>
    <w:rsid w:val="0066294F"/>
    <w:rsid w:val="006D6099"/>
    <w:rsid w:val="006F293D"/>
    <w:rsid w:val="0070640F"/>
    <w:rsid w:val="00836C5B"/>
    <w:rsid w:val="008422BD"/>
    <w:rsid w:val="00953FFE"/>
    <w:rsid w:val="00A13E30"/>
    <w:rsid w:val="00A463E7"/>
    <w:rsid w:val="00AA0A3E"/>
    <w:rsid w:val="00B54E00"/>
    <w:rsid w:val="00B727E1"/>
    <w:rsid w:val="00C935F8"/>
    <w:rsid w:val="00CE3C9E"/>
    <w:rsid w:val="00D4679B"/>
    <w:rsid w:val="00DF3E4B"/>
    <w:rsid w:val="00DF45D5"/>
    <w:rsid w:val="00E84155"/>
    <w:rsid w:val="00EE554D"/>
    <w:rsid w:val="00EE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A1D64"/>
  <w15:chartTrackingRefBased/>
  <w15:docId w15:val="{9C60F328-9883-4D9E-94D6-B9F472DA5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099"/>
    <w:pPr>
      <w:ind w:left="720"/>
      <w:contextualSpacing/>
    </w:pPr>
  </w:style>
  <w:style w:type="paragraph" w:styleId="Header">
    <w:name w:val="header"/>
    <w:basedOn w:val="Normal"/>
    <w:link w:val="HeaderChar"/>
    <w:uiPriority w:val="99"/>
    <w:unhideWhenUsed/>
    <w:rsid w:val="00EE6A9D"/>
    <w:pPr>
      <w:tabs>
        <w:tab w:val="center" w:pos="4680"/>
        <w:tab w:val="right" w:pos="9360"/>
      </w:tabs>
    </w:pPr>
  </w:style>
  <w:style w:type="character" w:customStyle="1" w:styleId="HeaderChar">
    <w:name w:val="Header Char"/>
    <w:basedOn w:val="DefaultParagraphFont"/>
    <w:link w:val="Header"/>
    <w:uiPriority w:val="99"/>
    <w:rsid w:val="00EE6A9D"/>
  </w:style>
  <w:style w:type="paragraph" w:styleId="Footer">
    <w:name w:val="footer"/>
    <w:basedOn w:val="Normal"/>
    <w:link w:val="FooterChar"/>
    <w:uiPriority w:val="99"/>
    <w:unhideWhenUsed/>
    <w:rsid w:val="00EE6A9D"/>
    <w:pPr>
      <w:tabs>
        <w:tab w:val="center" w:pos="4680"/>
        <w:tab w:val="right" w:pos="9360"/>
      </w:tabs>
    </w:pPr>
  </w:style>
  <w:style w:type="character" w:customStyle="1" w:styleId="FooterChar">
    <w:name w:val="Footer Char"/>
    <w:basedOn w:val="DefaultParagraphFont"/>
    <w:link w:val="Footer"/>
    <w:uiPriority w:val="99"/>
    <w:rsid w:val="00EE6A9D"/>
  </w:style>
  <w:style w:type="paragraph" w:customStyle="1" w:styleId="Body">
    <w:name w:val="Body"/>
    <w:rsid w:val="00E84155"/>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Strikethrough">
    <w:name w:val="Strikethrough"/>
    <w:rsid w:val="00E84155"/>
    <w:rPr>
      <w:strike/>
      <w:dstrike w:val="0"/>
      <w:lang w:val="en-US"/>
    </w:rPr>
  </w:style>
  <w:style w:type="paragraph" w:styleId="BalloonText">
    <w:name w:val="Balloon Text"/>
    <w:basedOn w:val="Normal"/>
    <w:link w:val="BalloonTextChar"/>
    <w:uiPriority w:val="99"/>
    <w:semiHidden/>
    <w:unhideWhenUsed/>
    <w:rsid w:val="00204A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A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2017-11-08T19:39:00Z</cp:lastPrinted>
  <dcterms:created xsi:type="dcterms:W3CDTF">2017-10-21T14:58:00Z</dcterms:created>
  <dcterms:modified xsi:type="dcterms:W3CDTF">2017-11-08T19:39:00Z</dcterms:modified>
</cp:coreProperties>
</file>