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613" w:rsidRDefault="00A72613" w:rsidP="000147CE">
      <w:pPr>
        <w:jc w:val="center"/>
        <w:rPr>
          <w:b/>
          <w:u w:val="single"/>
        </w:rPr>
      </w:pPr>
      <w:bookmarkStart w:id="0" w:name="_GoBack"/>
      <w:bookmarkEnd w:id="0"/>
    </w:p>
    <w:p w:rsidR="00EC2425" w:rsidRDefault="000147CE" w:rsidP="000147CE">
      <w:pPr>
        <w:jc w:val="center"/>
        <w:rPr>
          <w:b/>
          <w:u w:val="single"/>
        </w:rPr>
      </w:pPr>
      <w:r>
        <w:rPr>
          <w:b/>
          <w:u w:val="single"/>
        </w:rPr>
        <w:t>Community Preservation Panel December 7, 2016 Regular Meeting Minutes</w:t>
      </w:r>
    </w:p>
    <w:p w:rsidR="000147CE" w:rsidRDefault="000147CE" w:rsidP="000147CE">
      <w:pPr>
        <w:jc w:val="center"/>
      </w:pPr>
      <w:r>
        <w:t>The meeting was held at the Aurora Firehouse meeting room at 7:00 pm</w:t>
      </w:r>
    </w:p>
    <w:p w:rsidR="000147CE" w:rsidRDefault="000147CE" w:rsidP="000147CE">
      <w:pPr>
        <w:jc w:val="center"/>
      </w:pPr>
    </w:p>
    <w:p w:rsidR="000147CE" w:rsidRDefault="000147CE" w:rsidP="000147CE">
      <w:r>
        <w:rPr>
          <w:b/>
        </w:rPr>
        <w:t xml:space="preserve">Present:  </w:t>
      </w:r>
      <w:r>
        <w:t>Chairperson Chris MacCormick, Jeff Blum, and Dan DiSanto</w:t>
      </w:r>
    </w:p>
    <w:p w:rsidR="000147CE" w:rsidRDefault="000147CE" w:rsidP="000147CE"/>
    <w:p w:rsidR="000147CE" w:rsidRDefault="000147CE" w:rsidP="000147CE">
      <w:r>
        <w:rPr>
          <w:b/>
        </w:rPr>
        <w:t xml:space="preserve">Absent:  </w:t>
      </w:r>
      <w:r>
        <w:t>Ed Easter and Claire Morehouse</w:t>
      </w:r>
    </w:p>
    <w:p w:rsidR="000147CE" w:rsidRDefault="000147CE" w:rsidP="000147CE"/>
    <w:p w:rsidR="000147CE" w:rsidRDefault="000147CE" w:rsidP="000147CE">
      <w:r>
        <w:rPr>
          <w:b/>
        </w:rPr>
        <w:t xml:space="preserve">Others Present:  </w:t>
      </w:r>
    </w:p>
    <w:p w:rsidR="000147CE" w:rsidRDefault="000147CE" w:rsidP="000147CE">
      <w:r w:rsidRPr="000147CE">
        <w:rPr>
          <w:b/>
        </w:rPr>
        <w:t xml:space="preserve">Village:  </w:t>
      </w:r>
      <w:r>
        <w:t>Clerk Ann Balloni, Historian Dr. Linda Shwab, and ZBA member Laura Holland</w:t>
      </w:r>
    </w:p>
    <w:p w:rsidR="000147CE" w:rsidRDefault="000147CE" w:rsidP="000147CE">
      <w:r>
        <w:rPr>
          <w:b/>
        </w:rPr>
        <w:t xml:space="preserve">APC Towers/Verizon:  </w:t>
      </w:r>
      <w:r>
        <w:t xml:space="preserve">Jeffrey Davis and Robert </w:t>
      </w:r>
      <w:proofErr w:type="spellStart"/>
      <w:r>
        <w:t>Willson</w:t>
      </w:r>
      <w:proofErr w:type="spellEnd"/>
    </w:p>
    <w:p w:rsidR="000147CE" w:rsidRDefault="000147CE" w:rsidP="000147CE">
      <w:r>
        <w:rPr>
          <w:b/>
        </w:rPr>
        <w:t xml:space="preserve">Wells College:  </w:t>
      </w:r>
      <w:r>
        <w:t>Brian Brown</w:t>
      </w:r>
    </w:p>
    <w:p w:rsidR="000147CE" w:rsidRDefault="000147CE" w:rsidP="000147CE">
      <w:r>
        <w:rPr>
          <w:b/>
        </w:rPr>
        <w:t xml:space="preserve">Residents:  </w:t>
      </w:r>
      <w:r>
        <w:t xml:space="preserve">Kathy </w:t>
      </w:r>
      <w:proofErr w:type="spellStart"/>
      <w:r>
        <w:t>Almeer</w:t>
      </w:r>
      <w:proofErr w:type="spellEnd"/>
      <w:r>
        <w:t xml:space="preserve"> and Ethan Wilson</w:t>
      </w:r>
    </w:p>
    <w:p w:rsidR="000147CE" w:rsidRDefault="000147CE" w:rsidP="000147CE"/>
    <w:p w:rsidR="000147CE" w:rsidRDefault="000147CE" w:rsidP="000147CE">
      <w:r>
        <w:rPr>
          <w:b/>
        </w:rPr>
        <w:t xml:space="preserve">Call to Order:  </w:t>
      </w:r>
      <w:r>
        <w:t>Mr. MacCormick called the meeting to order at 7:00 pm.</w:t>
      </w:r>
    </w:p>
    <w:p w:rsidR="000147CE" w:rsidRDefault="000147CE" w:rsidP="000147CE"/>
    <w:p w:rsidR="000147CE" w:rsidRDefault="000147CE" w:rsidP="000147CE">
      <w:r>
        <w:rPr>
          <w:b/>
        </w:rPr>
        <w:t xml:space="preserve">Changes to the Agenda:  </w:t>
      </w:r>
      <w:r>
        <w:t xml:space="preserve">Mr. MacCormick invited Kathy </w:t>
      </w:r>
      <w:proofErr w:type="spellStart"/>
      <w:r>
        <w:t>Almeer</w:t>
      </w:r>
      <w:proofErr w:type="spellEnd"/>
      <w:r>
        <w:t xml:space="preserve"> to discuss the </w:t>
      </w:r>
      <w:r w:rsidR="00D77CEF">
        <w:t xml:space="preserve">board review </w:t>
      </w:r>
      <w:r>
        <w:t>process</w:t>
      </w:r>
      <w:r w:rsidR="00D77CEF">
        <w:t xml:space="preserve"> for her demolition application.</w:t>
      </w:r>
    </w:p>
    <w:p w:rsidR="00D77CEF" w:rsidRDefault="00D77CEF" w:rsidP="000147CE"/>
    <w:p w:rsidR="00D77CEF" w:rsidRDefault="00D77CEF" w:rsidP="000147CE">
      <w:r>
        <w:rPr>
          <w:b/>
        </w:rPr>
        <w:t xml:space="preserve">Announcements:  </w:t>
      </w:r>
      <w:r>
        <w:t>Mr. MacCormick asked the panel to consider attending the January 4, 2017 Planning Board special meeting</w:t>
      </w:r>
      <w:r w:rsidR="00AC3422">
        <w:t xml:space="preserve"> (which is the regular CPP meeting night).</w:t>
      </w:r>
      <w:r>
        <w:t xml:space="preserve">  The Planning Board is conducting the State Environmental Quality Review (SEQR) and public hearing that evening for Application #16-52 from APC Towers and Verizon to construct a cell phone tower on Wells College campus.  Mr. MacCormick remarked that if a quorum of the panel attends the January 4</w:t>
      </w:r>
      <w:r w:rsidRPr="00D77CEF">
        <w:rPr>
          <w:vertAlign w:val="superscript"/>
        </w:rPr>
        <w:t>th</w:t>
      </w:r>
      <w:r>
        <w:t xml:space="preserve"> meeting, then they would have an opportunity to make their determination following the completion of the SEQR process.  Alternately, the CPP decision will take place at their regular February meeting.  </w:t>
      </w:r>
    </w:p>
    <w:p w:rsidR="00AC3422" w:rsidRDefault="00AC3422" w:rsidP="000147CE"/>
    <w:p w:rsidR="00AC3422" w:rsidRDefault="00AC3422" w:rsidP="000147CE">
      <w:r>
        <w:rPr>
          <w:b/>
        </w:rPr>
        <w:t xml:space="preserve">Approval of Minutes:  </w:t>
      </w:r>
      <w:r>
        <w:t>On motion by Mr. Blum, seconded by Mr. DiSanto, the CPP voted to approve the November 2, 2016 regular meeting and joint public hearing minutes.</w:t>
      </w:r>
    </w:p>
    <w:p w:rsidR="00AC3422" w:rsidRDefault="00AC3422" w:rsidP="000147CE">
      <w:r>
        <w:t>AYES:  MacCormick, Blum, and DiSanto</w:t>
      </w:r>
    </w:p>
    <w:p w:rsidR="00AC3422" w:rsidRDefault="00AC3422" w:rsidP="000147CE">
      <w:r>
        <w:t>NAYS:  None</w:t>
      </w:r>
    </w:p>
    <w:p w:rsidR="00AC3422" w:rsidRDefault="00AC3422" w:rsidP="000147CE">
      <w:r>
        <w:t>Motion carried unanimously.</w:t>
      </w:r>
    </w:p>
    <w:p w:rsidR="00AC3422" w:rsidRDefault="00AC3422" w:rsidP="000147CE"/>
    <w:p w:rsidR="00AC3422" w:rsidRDefault="00337329" w:rsidP="000147CE">
      <w:pPr>
        <w:rPr>
          <w:b/>
        </w:rPr>
      </w:pPr>
      <w:r>
        <w:rPr>
          <w:b/>
        </w:rPr>
        <w:t xml:space="preserve">Application #16-38 from Kathy </w:t>
      </w:r>
      <w:proofErr w:type="spellStart"/>
      <w:r>
        <w:rPr>
          <w:b/>
        </w:rPr>
        <w:t>Almeer</w:t>
      </w:r>
      <w:proofErr w:type="spellEnd"/>
      <w:r>
        <w:rPr>
          <w:b/>
        </w:rPr>
        <w:t xml:space="preserve"> for a demolition at 12 Cherry Ave. (Tax Map #182.13-1-20)</w:t>
      </w:r>
    </w:p>
    <w:p w:rsidR="00337329" w:rsidRDefault="00337329" w:rsidP="000147CE">
      <w:pPr>
        <w:rPr>
          <w:b/>
        </w:rPr>
      </w:pPr>
    </w:p>
    <w:p w:rsidR="00A614F2" w:rsidRDefault="00337329" w:rsidP="000147CE">
      <w:r>
        <w:t xml:space="preserve">Ms. </w:t>
      </w:r>
      <w:proofErr w:type="spellStart"/>
      <w:r>
        <w:t>Almeer</w:t>
      </w:r>
      <w:proofErr w:type="spellEnd"/>
      <w:r>
        <w:t xml:space="preserve"> submitted a letter dated December 5, 2016 (attached) </w:t>
      </w:r>
      <w:r w:rsidR="00A614F2">
        <w:t xml:space="preserve">indicating that the various boards had decided on her application even though the review process has not begun.  Mr. MacCormick informed Ms. </w:t>
      </w:r>
      <w:proofErr w:type="spellStart"/>
      <w:r w:rsidR="00A614F2">
        <w:t>Almeer</w:t>
      </w:r>
      <w:proofErr w:type="spellEnd"/>
      <w:r w:rsidR="00A614F2">
        <w:t xml:space="preserve"> that the boards will consider her application thoroughly and assured her that no determinations have been made.  </w:t>
      </w:r>
    </w:p>
    <w:p w:rsidR="0038106C" w:rsidRDefault="0038106C" w:rsidP="000147CE"/>
    <w:p w:rsidR="0038106C" w:rsidRDefault="00A614F2" w:rsidP="000147CE">
      <w:r>
        <w:t xml:space="preserve">Mr. MacCormick and Ms. Balloni discussed the review procedure with Ms. </w:t>
      </w:r>
      <w:proofErr w:type="spellStart"/>
      <w:r>
        <w:t>Almeer</w:t>
      </w:r>
      <w:proofErr w:type="spellEnd"/>
      <w:r>
        <w:t xml:space="preserve"> and noted that, if Ms. </w:t>
      </w:r>
      <w:proofErr w:type="spellStart"/>
      <w:r>
        <w:t>Almeer</w:t>
      </w:r>
      <w:proofErr w:type="spellEnd"/>
      <w:r>
        <w:t xml:space="preserve"> cannot attend a meeting, a representative must attend in her place.  </w:t>
      </w:r>
      <w:r w:rsidR="00C549BA">
        <w:t xml:space="preserve">Ms. </w:t>
      </w:r>
      <w:proofErr w:type="spellStart"/>
      <w:r w:rsidR="00C549BA">
        <w:t>Almeer</w:t>
      </w:r>
      <w:proofErr w:type="spellEnd"/>
      <w:r w:rsidR="00C549BA">
        <w:t xml:space="preserve"> was also reminded that any consultation fees, such as with the Village Attorney and Engineer, are billed back to the applicant.  </w:t>
      </w:r>
    </w:p>
    <w:p w:rsidR="0038106C" w:rsidRDefault="0038106C" w:rsidP="000147CE"/>
    <w:p w:rsidR="00337329" w:rsidRDefault="00FE4906" w:rsidP="000147CE">
      <w:r>
        <w:t>Mr. MacCormick emphasized the CPP’s role and responsibi</w:t>
      </w:r>
      <w:r w:rsidR="00D469E0">
        <w:t>lity in demolition applications</w:t>
      </w:r>
      <w:r>
        <w:t xml:space="preserve"> referencing </w:t>
      </w:r>
      <w:r w:rsidR="001C0CA8">
        <w:t xml:space="preserve">section </w:t>
      </w:r>
      <w:r w:rsidR="00D469E0">
        <w:t xml:space="preserve">704.D. of the Village Zoning Law.  </w:t>
      </w:r>
      <w:r w:rsidR="00111427">
        <w:t xml:space="preserve">Due to the village designation as a historic district, Ms. </w:t>
      </w:r>
      <w:proofErr w:type="spellStart"/>
      <w:r w:rsidR="00111427">
        <w:t>Almeer</w:t>
      </w:r>
      <w:proofErr w:type="spellEnd"/>
      <w:r w:rsidR="00111427">
        <w:t xml:space="preserve"> was reminded that the full State Environmental Quality Review applies to her project.  </w:t>
      </w:r>
      <w:r>
        <w:t xml:space="preserve">Ms. Balloni also </w:t>
      </w:r>
      <w:r>
        <w:lastRenderedPageBreak/>
        <w:t xml:space="preserve">confirmed with Ms. </w:t>
      </w:r>
      <w:proofErr w:type="spellStart"/>
      <w:r>
        <w:t>Almeer</w:t>
      </w:r>
      <w:proofErr w:type="spellEnd"/>
      <w:r>
        <w:t xml:space="preserve"> that she has a meeting with the Village Code Enforcement Officer on December 8, 2016 at 2:00 pm to review part 1 of the Full Environmental Assessment Form (FEAF) and discuss a timeline for review.</w:t>
      </w:r>
    </w:p>
    <w:p w:rsidR="00D469E0" w:rsidRDefault="00D469E0" w:rsidP="000147CE"/>
    <w:p w:rsidR="00D469E0" w:rsidRDefault="00D469E0" w:rsidP="000147CE">
      <w:pPr>
        <w:rPr>
          <w:b/>
          <w:u w:val="single"/>
        </w:rPr>
      </w:pPr>
      <w:r>
        <w:rPr>
          <w:b/>
          <w:u w:val="single"/>
        </w:rPr>
        <w:t>Old Business</w:t>
      </w:r>
    </w:p>
    <w:p w:rsidR="00D469E0" w:rsidRDefault="00D469E0" w:rsidP="000147CE">
      <w:pPr>
        <w:rPr>
          <w:b/>
          <w:u w:val="single"/>
        </w:rPr>
      </w:pPr>
    </w:p>
    <w:p w:rsidR="00D469E0" w:rsidRDefault="00D469E0" w:rsidP="000147CE">
      <w:pPr>
        <w:rPr>
          <w:b/>
        </w:rPr>
      </w:pPr>
      <w:r>
        <w:rPr>
          <w:b/>
        </w:rPr>
        <w:t>Application #16-51 from Brian Fitzgerald for a new shed at 536 Main St (Tax Map #181.08-1-10.1)</w:t>
      </w:r>
    </w:p>
    <w:p w:rsidR="00D469E0" w:rsidRDefault="00D469E0" w:rsidP="000147CE">
      <w:pPr>
        <w:rPr>
          <w:b/>
        </w:rPr>
      </w:pPr>
    </w:p>
    <w:p w:rsidR="00D469E0" w:rsidRDefault="00A855AE" w:rsidP="000147CE">
      <w:r>
        <w:t>Mr. Fitzgerald confirmed</w:t>
      </w:r>
      <w:r w:rsidR="00D469E0">
        <w:t xml:space="preserve"> </w:t>
      </w:r>
      <w:r>
        <w:t xml:space="preserve">the shed </w:t>
      </w:r>
      <w:r w:rsidR="00D469E0">
        <w:t>materials that were previously omitted from his application.  The shed is white T-111 composite with an asphalt shingle roof.</w:t>
      </w:r>
    </w:p>
    <w:p w:rsidR="00D469E0" w:rsidRDefault="00D469E0" w:rsidP="000147CE"/>
    <w:p w:rsidR="00D469E0" w:rsidRDefault="00D469E0" w:rsidP="000147CE">
      <w:r>
        <w:t xml:space="preserve">On motion by Mr. Blum, seconded by Mr. DiSanto, the CPP voted to </w:t>
      </w:r>
      <w:r w:rsidR="00A855AE">
        <w:t>approve Application #16-51 with the amended materials.</w:t>
      </w:r>
    </w:p>
    <w:p w:rsidR="00A855AE" w:rsidRDefault="00A855AE" w:rsidP="00A855AE">
      <w:r>
        <w:t>AYES:  MacCormick, Blum, and DiSanto</w:t>
      </w:r>
    </w:p>
    <w:p w:rsidR="00A855AE" w:rsidRDefault="00A855AE" w:rsidP="00A855AE">
      <w:r>
        <w:t>NAYS:  None</w:t>
      </w:r>
    </w:p>
    <w:p w:rsidR="00A855AE" w:rsidRDefault="00A855AE" w:rsidP="00A855AE">
      <w:r>
        <w:t>Motion carried unanimously.</w:t>
      </w:r>
    </w:p>
    <w:p w:rsidR="00A855AE" w:rsidRDefault="00A855AE" w:rsidP="000147CE"/>
    <w:p w:rsidR="00A855AE" w:rsidRDefault="00A855AE" w:rsidP="000147CE">
      <w:pPr>
        <w:rPr>
          <w:b/>
          <w:u w:val="single"/>
        </w:rPr>
      </w:pPr>
      <w:r>
        <w:rPr>
          <w:b/>
          <w:u w:val="single"/>
        </w:rPr>
        <w:t>New Business</w:t>
      </w:r>
    </w:p>
    <w:p w:rsidR="00A855AE" w:rsidRDefault="00A855AE" w:rsidP="000147CE">
      <w:pPr>
        <w:rPr>
          <w:b/>
          <w:u w:val="single"/>
        </w:rPr>
      </w:pPr>
    </w:p>
    <w:p w:rsidR="00A855AE" w:rsidRDefault="00A855AE" w:rsidP="000147CE">
      <w:pPr>
        <w:rPr>
          <w:b/>
        </w:rPr>
      </w:pPr>
      <w:r>
        <w:rPr>
          <w:b/>
        </w:rPr>
        <w:t>Application #16-53 from Wells College for new landscaping and a patio at the Boat House, 165 Main St (Tax Map #193.05-1-2)</w:t>
      </w:r>
    </w:p>
    <w:p w:rsidR="00A855AE" w:rsidRDefault="00A855AE" w:rsidP="000147CE">
      <w:pPr>
        <w:rPr>
          <w:b/>
        </w:rPr>
      </w:pPr>
    </w:p>
    <w:p w:rsidR="00A855AE" w:rsidRDefault="00A855AE" w:rsidP="000147CE">
      <w:r>
        <w:t>Mr. MacCormick noted that initially Village Code Enforcement Officer, Patrick Doyle, determined that a retaining wall does not require CPP review.  However, as the project progress</w:t>
      </w:r>
      <w:r w:rsidR="00F7140A">
        <w:t>ed</w:t>
      </w:r>
      <w:r w:rsidR="000B75D8">
        <w:t>,</w:t>
      </w:r>
      <w:r w:rsidR="00F7140A">
        <w:t xml:space="preserve"> and is visible from Cayuga Lake,</w:t>
      </w:r>
      <w:r>
        <w:t xml:space="preserve"> it became evident that there was more involved than a simple retaining wall and Mr. MacCormick requested that the application come to the CPP for review.</w:t>
      </w:r>
    </w:p>
    <w:p w:rsidR="00A855AE" w:rsidRDefault="00A855AE" w:rsidP="000147CE"/>
    <w:p w:rsidR="00A855AE" w:rsidRDefault="00A855AE" w:rsidP="000147CE">
      <w:r>
        <w:t>Brian Brown, representing Wells College, described a new ADA accessible patio, with walk off steps</w:t>
      </w:r>
      <w:r w:rsidR="001D1AA9">
        <w:t xml:space="preserve"> from the parking lot</w:t>
      </w:r>
      <w:r>
        <w:t xml:space="preserve">, a stone face retaining wall with lighting, and </w:t>
      </w:r>
      <w:r w:rsidR="0067518C">
        <w:t xml:space="preserve">new </w:t>
      </w:r>
      <w:r w:rsidR="00F7140A">
        <w:t xml:space="preserve">landscaping.  </w:t>
      </w:r>
      <w:r w:rsidR="000B75D8">
        <w:t>Mr. DiSanto confirmed with Mr. Brown that there is still fire department access.</w:t>
      </w:r>
    </w:p>
    <w:p w:rsidR="000B75D8" w:rsidRDefault="000B75D8" w:rsidP="000147CE"/>
    <w:p w:rsidR="000B75D8" w:rsidRDefault="000B75D8" w:rsidP="000147CE">
      <w:r>
        <w:t>On motion by Mr. DiSanto, seconded by Mr. Blum, the CPP voted to approve Application #16-53 as submitted.</w:t>
      </w:r>
    </w:p>
    <w:p w:rsidR="000B75D8" w:rsidRDefault="000B75D8" w:rsidP="000B75D8">
      <w:r>
        <w:t>AYES:  MacCormick, Blum, and DiSanto</w:t>
      </w:r>
    </w:p>
    <w:p w:rsidR="000B75D8" w:rsidRDefault="000B75D8" w:rsidP="000B75D8">
      <w:r>
        <w:t>NAYS:  None</w:t>
      </w:r>
    </w:p>
    <w:p w:rsidR="000B75D8" w:rsidRDefault="000B75D8" w:rsidP="000B75D8">
      <w:r>
        <w:t>Motion carried unanimously.</w:t>
      </w:r>
    </w:p>
    <w:p w:rsidR="001D1AA9" w:rsidRDefault="001D1AA9" w:rsidP="000B75D8"/>
    <w:p w:rsidR="001D1AA9" w:rsidRDefault="001D1AA9" w:rsidP="000B75D8">
      <w:r>
        <w:t>Mr. MacCormick issued the applicant a Certificate of Appropriateness.</w:t>
      </w:r>
    </w:p>
    <w:p w:rsidR="000B75D8" w:rsidRDefault="000B75D8" w:rsidP="000147CE"/>
    <w:p w:rsidR="000B75D8" w:rsidRDefault="000B75D8" w:rsidP="000147CE">
      <w:pPr>
        <w:rPr>
          <w:b/>
        </w:rPr>
      </w:pPr>
      <w:r>
        <w:rPr>
          <w:b/>
        </w:rPr>
        <w:t>Application #16-54 from Ethan Wilson for alteration of a fence and a new gate at 28 Cherry Ave (Tax Map #182.13-1-17.1)</w:t>
      </w:r>
    </w:p>
    <w:p w:rsidR="000B75D8" w:rsidRDefault="000B75D8" w:rsidP="000147CE">
      <w:pPr>
        <w:rPr>
          <w:b/>
        </w:rPr>
      </w:pPr>
    </w:p>
    <w:p w:rsidR="00DD2861" w:rsidRDefault="00DD2861" w:rsidP="000147CE">
      <w:r>
        <w:t>Mr. Wilson explained that he is repairing stonework and replacing irrepar</w:t>
      </w:r>
      <w:r w:rsidR="0067518C">
        <w:t xml:space="preserve">able sections with landscaping and installing a new gate. </w:t>
      </w:r>
      <w:r>
        <w:t xml:space="preserve"> He is replacing the current fence with 5” red cedar picket fencing.</w:t>
      </w:r>
    </w:p>
    <w:p w:rsidR="00DD2861" w:rsidRDefault="00DD2861" w:rsidP="000147CE"/>
    <w:p w:rsidR="00DD2861" w:rsidRDefault="00DD2861" w:rsidP="000147CE">
      <w:r>
        <w:t>On motion by Mr. DiSanto, seconded by Mr. Blum, the CPP voted to approve Application #16-54 as submitted.</w:t>
      </w:r>
    </w:p>
    <w:p w:rsidR="00DD2861" w:rsidRDefault="00DD2861" w:rsidP="00DD2861">
      <w:r>
        <w:t>AYES:  MacCormick, Blum, and DiSanto</w:t>
      </w:r>
    </w:p>
    <w:p w:rsidR="00DD2861" w:rsidRDefault="00DD2861" w:rsidP="00DD2861">
      <w:r>
        <w:lastRenderedPageBreak/>
        <w:t>NAYS:  None</w:t>
      </w:r>
    </w:p>
    <w:p w:rsidR="00DD2861" w:rsidRDefault="00DD2861" w:rsidP="00DD2861">
      <w:r>
        <w:t>Motion carried unanimously.</w:t>
      </w:r>
    </w:p>
    <w:p w:rsidR="001D1AA9" w:rsidRDefault="001D1AA9" w:rsidP="00DD2861"/>
    <w:p w:rsidR="001D1AA9" w:rsidRDefault="001D1AA9" w:rsidP="00DD2861">
      <w:r>
        <w:t>Mr. MacCormick issued the applicant a Certificate of Appropriateness.</w:t>
      </w:r>
    </w:p>
    <w:p w:rsidR="000B75D8" w:rsidRPr="000B75D8" w:rsidRDefault="000B75D8" w:rsidP="000147CE"/>
    <w:p w:rsidR="00A855AE" w:rsidRDefault="006C17F5" w:rsidP="000147CE">
      <w:pPr>
        <w:rPr>
          <w:b/>
        </w:rPr>
      </w:pPr>
      <w:r>
        <w:rPr>
          <w:b/>
        </w:rPr>
        <w:t>Application #16-52 from APC Towers, LLC and Verizon Wireless for a Public Utility Monopole Telecommunications Facility at 170 Main St (Tax Map #193.05-1-1)</w:t>
      </w:r>
    </w:p>
    <w:p w:rsidR="0067518C" w:rsidRDefault="0067518C" w:rsidP="000147CE">
      <w:pPr>
        <w:rPr>
          <w:b/>
        </w:rPr>
      </w:pPr>
    </w:p>
    <w:p w:rsidR="006C17F5" w:rsidRDefault="0038106C" w:rsidP="000147CE">
      <w:r>
        <w:t xml:space="preserve">Jeffrey Davis presented plans to </w:t>
      </w:r>
      <w:r w:rsidR="0067518C">
        <w:t xml:space="preserve">construct a tower to </w:t>
      </w:r>
      <w:r>
        <w:t xml:space="preserve">improve cell phone service at Wells College and the Village of Aurora.  Currently, service is received from a tower across Cayuga Lake in Romulus, NY which results in spotty service around the village, especially in the Spring and Summer due to interference from trees and increased activity in the village.  </w:t>
      </w:r>
      <w:r w:rsidR="00433CDB">
        <w:t>The tower will also provide 4G service which is currently unavailable and other carriers will have the opportunity to rent space on the tower.</w:t>
      </w:r>
    </w:p>
    <w:p w:rsidR="0038106C" w:rsidRDefault="0038106C" w:rsidP="000147CE"/>
    <w:p w:rsidR="0038106C" w:rsidRDefault="0038106C" w:rsidP="000147CE">
      <w:r>
        <w:t xml:space="preserve">The site at Wells College was chosen due to the location being </w:t>
      </w:r>
      <w:r w:rsidR="009B3478">
        <w:t>above the tree line, in a relatively secluded spot, and capable of reaching the target areas.  Mr. Davis indicated that the site would provide service for the campus, the village, and as far north as Gully Road.</w:t>
      </w:r>
    </w:p>
    <w:p w:rsidR="009B3478" w:rsidRDefault="009B3478" w:rsidP="000147CE"/>
    <w:p w:rsidR="009B3478" w:rsidRDefault="009B3478" w:rsidP="000147CE">
      <w:r>
        <w:t>Mr. Davis described a 125’ tower (the minimum height) inside a steel platform, surrounded by a 41’ x 60’ fence, accessed via a 300’ gravel road from the Woods Lot parking area.  The tower will be visibl</w:t>
      </w:r>
      <w:r w:rsidR="00DC6324">
        <w:t xml:space="preserve">e from </w:t>
      </w:r>
      <w:proofErr w:type="spellStart"/>
      <w:r w:rsidR="00DC6324">
        <w:t>Rt</w:t>
      </w:r>
      <w:proofErr w:type="spellEnd"/>
      <w:r w:rsidR="00DC6324">
        <w:t xml:space="preserve"> 90, Cayuga Lake, Fry R</w:t>
      </w:r>
      <w:r>
        <w:t>oad, Dublin Hill Road</w:t>
      </w:r>
      <w:r w:rsidR="00DC6324">
        <w:t>,</w:t>
      </w:r>
      <w:r>
        <w:t xml:space="preserve"> and the campus itself, though visibility will be hindered d</w:t>
      </w:r>
      <w:r w:rsidR="00DC6324">
        <w:t>uring certain times of the year due to foliage.  Power to the tower will come from utility poles on Fry Road via an underground trench.</w:t>
      </w:r>
    </w:p>
    <w:p w:rsidR="00433CDB" w:rsidRDefault="00433CDB" w:rsidP="000147CE"/>
    <w:p w:rsidR="00433CDB" w:rsidRDefault="00433CDB" w:rsidP="000147CE">
      <w:r>
        <w:t xml:space="preserve">Mr. DiSanto questioned the height of the cell tower compared to the height of the stadium lights for the recently constructed athletic field on campus, as both are visible from Fry Road.  Mr. Brown noted that the lights are 90’ and the cell tower is 125’.  </w:t>
      </w:r>
    </w:p>
    <w:p w:rsidR="00DC6324" w:rsidRDefault="00DC6324" w:rsidP="000147CE"/>
    <w:p w:rsidR="009B3478" w:rsidRDefault="00DC6324" w:rsidP="000147CE">
      <w:r>
        <w:t xml:space="preserve">Mr. MacCormick discussed Village Engineer, Ken </w:t>
      </w:r>
      <w:proofErr w:type="spellStart"/>
      <w:r>
        <w:t>Teter’s</w:t>
      </w:r>
      <w:proofErr w:type="spellEnd"/>
      <w:r>
        <w:t xml:space="preserve"> concerns regarding the removal of trees for the construction of the access road.  Mr. Davis noted a mistake on the measurements of the easement, which Mr. Teter had pointed out at the November 30, 2016 Planning Board meeting, as significantly larger at 70’ than the 30’ noted on the plans and will result in the loss of several more trees.  Mr. Davis indicated that a tree inventory would be conducted to conserve as many trees as possible, but remarked that the road </w:t>
      </w:r>
      <w:r w:rsidR="00B95E52">
        <w:t>must</w:t>
      </w:r>
      <w:r>
        <w:t xml:space="preserve"> be wide enough to accommodate the heavy equipment needed for the project.    </w:t>
      </w:r>
    </w:p>
    <w:p w:rsidR="00433CDB" w:rsidRDefault="00433CDB" w:rsidP="000147CE"/>
    <w:p w:rsidR="00433CDB" w:rsidRDefault="00433CDB" w:rsidP="000147CE">
      <w:r>
        <w:t xml:space="preserve">Mr. MacCormick thanked Mr. Davis </w:t>
      </w:r>
      <w:r w:rsidR="0067518C">
        <w:t xml:space="preserve">and Mr. </w:t>
      </w:r>
      <w:proofErr w:type="spellStart"/>
      <w:r w:rsidR="0067518C">
        <w:t>Willson</w:t>
      </w:r>
      <w:proofErr w:type="spellEnd"/>
      <w:r w:rsidR="0067518C">
        <w:t xml:space="preserve"> </w:t>
      </w:r>
      <w:r>
        <w:t xml:space="preserve">for a very thorough </w:t>
      </w:r>
      <w:r w:rsidR="0067518C">
        <w:t>presentation and noted the board</w:t>
      </w:r>
      <w:r>
        <w:t>’s appreciation for their friendly, respectful demeanor.</w:t>
      </w:r>
    </w:p>
    <w:p w:rsidR="00433CDB" w:rsidRDefault="00433CDB" w:rsidP="000147CE"/>
    <w:p w:rsidR="00433CDB" w:rsidRDefault="00FC1FA3" w:rsidP="000147CE">
      <w:pPr>
        <w:rPr>
          <w:b/>
        </w:rPr>
      </w:pPr>
      <w:r>
        <w:rPr>
          <w:b/>
        </w:rPr>
        <w:t>Landmark Tree Update</w:t>
      </w:r>
    </w:p>
    <w:p w:rsidR="00FC1FA3" w:rsidRDefault="00FC1FA3" w:rsidP="000147CE">
      <w:pPr>
        <w:rPr>
          <w:b/>
        </w:rPr>
      </w:pPr>
    </w:p>
    <w:p w:rsidR="00FC1FA3" w:rsidRDefault="00FC1FA3" w:rsidP="000147CE">
      <w:r>
        <w:t xml:space="preserve">Village Historian, Dr. Linda Schwab, submitted a recommendation (attached) for inclusion of the sycamore tree at 358 Main St and the black walnut tree at 311 Main St on the Landmark tree list.  </w:t>
      </w:r>
    </w:p>
    <w:p w:rsidR="00FC1FA3" w:rsidRDefault="00FC1FA3" w:rsidP="000147CE"/>
    <w:p w:rsidR="00FC1FA3" w:rsidRDefault="00FC1FA3" w:rsidP="000147CE">
      <w:r>
        <w:t xml:space="preserve">Mr. MacCormick noted that the tree list is overdue for an update, but expressed frustration that the landmark properties list that was updated several years ago, is still in limbo at the village board level.  Dr. Schwab remarked that she discussed with Mayor Bennett the possibility of a local law for tree preservation.  When questioned about the responsibility on the property owner </w:t>
      </w:r>
      <w:r w:rsidR="001D1AA9">
        <w:t xml:space="preserve">of a designated </w:t>
      </w:r>
      <w:r w:rsidR="001D1AA9">
        <w:lastRenderedPageBreak/>
        <w:t>landmark tree, Dr. Schwab indicated that the law would not regulate general maintenance, nor would it prevent removal if a tree were diseased or deemed a danger to the property.</w:t>
      </w:r>
    </w:p>
    <w:p w:rsidR="001D1AA9" w:rsidRDefault="001D1AA9" w:rsidP="000147CE"/>
    <w:p w:rsidR="001D1AA9" w:rsidRDefault="001D1AA9" w:rsidP="000147CE">
      <w:r>
        <w:t>Mr. MacCormick suggested that the panel look at the trees and Mr. Blum advised that they consider the trees and how they relate to the historic character of the property.</w:t>
      </w:r>
    </w:p>
    <w:p w:rsidR="001D1AA9" w:rsidRDefault="001D1AA9" w:rsidP="000147CE"/>
    <w:p w:rsidR="001D1AA9" w:rsidRDefault="001D1AA9" w:rsidP="000147CE">
      <w:r>
        <w:rPr>
          <w:b/>
        </w:rPr>
        <w:t xml:space="preserve">Adjournment:  </w:t>
      </w:r>
      <w:r>
        <w:t>On motion by Mr. Blum, seconded by Mr. DiSanto, the CPP voted to adjourn the meeting at 8:30 pm.</w:t>
      </w:r>
    </w:p>
    <w:p w:rsidR="001D1AA9" w:rsidRDefault="001D1AA9" w:rsidP="001D1AA9">
      <w:r>
        <w:t>AYES:  MacCormick, Blum, and DiSanto</w:t>
      </w:r>
    </w:p>
    <w:p w:rsidR="001D1AA9" w:rsidRDefault="001D1AA9" w:rsidP="001D1AA9">
      <w:r>
        <w:t>NAYS:  None</w:t>
      </w:r>
    </w:p>
    <w:p w:rsidR="001D1AA9" w:rsidRDefault="001D1AA9" w:rsidP="001D1AA9">
      <w:r>
        <w:t>Motion carried unanimously.</w:t>
      </w:r>
    </w:p>
    <w:p w:rsidR="001D1AA9" w:rsidRDefault="001D1AA9" w:rsidP="000147CE"/>
    <w:p w:rsidR="001D1AA9" w:rsidRDefault="001D1AA9" w:rsidP="000147CE">
      <w:r>
        <w:t>Respectfully submitted,</w:t>
      </w:r>
    </w:p>
    <w:p w:rsidR="001D1AA9" w:rsidRDefault="001D1AA9" w:rsidP="000147CE"/>
    <w:p w:rsidR="001D1AA9" w:rsidRDefault="001D1AA9" w:rsidP="000147CE">
      <w:r>
        <w:t>Ann Balloni</w:t>
      </w:r>
    </w:p>
    <w:p w:rsidR="001D1AA9" w:rsidRPr="001D1AA9" w:rsidRDefault="001D1AA9" w:rsidP="000147CE">
      <w:r>
        <w:t>Village Clerk</w:t>
      </w:r>
    </w:p>
    <w:p w:rsidR="006C17F5" w:rsidRPr="006C17F5" w:rsidRDefault="006C17F5" w:rsidP="000147CE"/>
    <w:sectPr w:rsidR="006C17F5" w:rsidRPr="006C17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8F1" w:rsidRDefault="00CE28F1" w:rsidP="001D1AA9">
      <w:r>
        <w:separator/>
      </w:r>
    </w:p>
  </w:endnote>
  <w:endnote w:type="continuationSeparator" w:id="0">
    <w:p w:rsidR="00CE28F1" w:rsidRDefault="00CE28F1" w:rsidP="001D1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AA9" w:rsidRDefault="001D1A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66324"/>
      <w:docPartObj>
        <w:docPartGallery w:val="Page Numbers (Bottom of Page)"/>
        <w:docPartUnique/>
      </w:docPartObj>
    </w:sdtPr>
    <w:sdtEndPr>
      <w:rPr>
        <w:noProof/>
      </w:rPr>
    </w:sdtEndPr>
    <w:sdtContent>
      <w:p w:rsidR="001D1AA9" w:rsidRDefault="001D1AA9">
        <w:pPr>
          <w:pStyle w:val="Footer"/>
          <w:jc w:val="center"/>
        </w:pPr>
        <w:r>
          <w:fldChar w:fldCharType="begin"/>
        </w:r>
        <w:r>
          <w:instrText xml:space="preserve"> PAGE   \* MERGEFORMAT </w:instrText>
        </w:r>
        <w:r>
          <w:fldChar w:fldCharType="separate"/>
        </w:r>
        <w:r w:rsidR="00DB4554">
          <w:rPr>
            <w:noProof/>
          </w:rPr>
          <w:t>4</w:t>
        </w:r>
        <w:r>
          <w:rPr>
            <w:noProof/>
          </w:rPr>
          <w:fldChar w:fldCharType="end"/>
        </w:r>
      </w:p>
    </w:sdtContent>
  </w:sdt>
  <w:p w:rsidR="001D1AA9" w:rsidRDefault="001D1A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AA9" w:rsidRDefault="001D1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8F1" w:rsidRDefault="00CE28F1" w:rsidP="001D1AA9">
      <w:r>
        <w:separator/>
      </w:r>
    </w:p>
  </w:footnote>
  <w:footnote w:type="continuationSeparator" w:id="0">
    <w:p w:rsidR="00CE28F1" w:rsidRDefault="00CE28F1" w:rsidP="001D1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AA9" w:rsidRDefault="001D1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AA9" w:rsidRDefault="001D1A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AA9" w:rsidRDefault="001D1A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7CE"/>
    <w:rsid w:val="000147CE"/>
    <w:rsid w:val="000B75D8"/>
    <w:rsid w:val="00111427"/>
    <w:rsid w:val="001756DC"/>
    <w:rsid w:val="001C0CA8"/>
    <w:rsid w:val="001D1AA9"/>
    <w:rsid w:val="001E0702"/>
    <w:rsid w:val="00337329"/>
    <w:rsid w:val="0038106C"/>
    <w:rsid w:val="00433CDB"/>
    <w:rsid w:val="0067518C"/>
    <w:rsid w:val="006C17F5"/>
    <w:rsid w:val="009B3478"/>
    <w:rsid w:val="00A614F2"/>
    <w:rsid w:val="00A72613"/>
    <w:rsid w:val="00A855AE"/>
    <w:rsid w:val="00AC3422"/>
    <w:rsid w:val="00AE2C33"/>
    <w:rsid w:val="00B509DB"/>
    <w:rsid w:val="00B95E52"/>
    <w:rsid w:val="00C549BA"/>
    <w:rsid w:val="00CE28F1"/>
    <w:rsid w:val="00D469E0"/>
    <w:rsid w:val="00D77CEF"/>
    <w:rsid w:val="00DB4554"/>
    <w:rsid w:val="00DC6324"/>
    <w:rsid w:val="00DD2861"/>
    <w:rsid w:val="00EC2425"/>
    <w:rsid w:val="00F7140A"/>
    <w:rsid w:val="00FB6CB5"/>
    <w:rsid w:val="00FC1FA3"/>
    <w:rsid w:val="00FE4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DE5CC"/>
  <w15:chartTrackingRefBased/>
  <w15:docId w15:val="{7A380FB9-FFBB-4197-A245-7801C35B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AA9"/>
    <w:pPr>
      <w:tabs>
        <w:tab w:val="center" w:pos="4680"/>
        <w:tab w:val="right" w:pos="9360"/>
      </w:tabs>
    </w:pPr>
  </w:style>
  <w:style w:type="character" w:customStyle="1" w:styleId="HeaderChar">
    <w:name w:val="Header Char"/>
    <w:basedOn w:val="DefaultParagraphFont"/>
    <w:link w:val="Header"/>
    <w:uiPriority w:val="99"/>
    <w:rsid w:val="001D1AA9"/>
  </w:style>
  <w:style w:type="paragraph" w:styleId="Footer">
    <w:name w:val="footer"/>
    <w:basedOn w:val="Normal"/>
    <w:link w:val="FooterChar"/>
    <w:uiPriority w:val="99"/>
    <w:unhideWhenUsed/>
    <w:rsid w:val="001D1AA9"/>
    <w:pPr>
      <w:tabs>
        <w:tab w:val="center" w:pos="4680"/>
        <w:tab w:val="right" w:pos="9360"/>
      </w:tabs>
    </w:pPr>
  </w:style>
  <w:style w:type="character" w:customStyle="1" w:styleId="FooterChar">
    <w:name w:val="Footer Char"/>
    <w:basedOn w:val="DefaultParagraphFont"/>
    <w:link w:val="Footer"/>
    <w:uiPriority w:val="99"/>
    <w:rsid w:val="001D1AA9"/>
  </w:style>
  <w:style w:type="paragraph" w:styleId="BalloonText">
    <w:name w:val="Balloon Text"/>
    <w:basedOn w:val="Normal"/>
    <w:link w:val="BalloonTextChar"/>
    <w:uiPriority w:val="99"/>
    <w:semiHidden/>
    <w:unhideWhenUsed/>
    <w:rsid w:val="00DB45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5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1</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cp:lastPrinted>2017-01-04T17:11:00Z</cp:lastPrinted>
  <dcterms:created xsi:type="dcterms:W3CDTF">2016-12-12T18:10:00Z</dcterms:created>
  <dcterms:modified xsi:type="dcterms:W3CDTF">2017-01-04T17:21:00Z</dcterms:modified>
</cp:coreProperties>
</file>