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663" w:rsidRDefault="00506663" w:rsidP="00506663">
      <w:pPr>
        <w:spacing w:line="480" w:lineRule="auto"/>
        <w:jc w:val="center"/>
        <w:rPr>
          <w:b/>
          <w:sz w:val="22"/>
          <w:szCs w:val="22"/>
        </w:rPr>
      </w:pPr>
      <w:bookmarkStart w:id="0" w:name="_GoBack"/>
      <w:bookmarkEnd w:id="0"/>
      <w:r>
        <w:rPr>
          <w:b/>
          <w:sz w:val="22"/>
          <w:szCs w:val="22"/>
        </w:rPr>
        <w:t xml:space="preserve">VB RESOLUTION #15-04 of 2015 ENACTING LOCAL LAW #3 OF 2015  </w:t>
      </w:r>
    </w:p>
    <w:p w:rsidR="00506663" w:rsidRDefault="00506663" w:rsidP="00506663">
      <w:pPr>
        <w:autoSpaceDE w:val="0"/>
        <w:autoSpaceDN w:val="0"/>
        <w:jc w:val="center"/>
        <w:rPr>
          <w:rFonts w:eastAsia="Calibri"/>
          <w:b/>
          <w:color w:val="000000"/>
          <w:sz w:val="22"/>
          <w:szCs w:val="22"/>
        </w:rPr>
      </w:pPr>
      <w:r>
        <w:rPr>
          <w:rFonts w:eastAsia="Calibri"/>
          <w:b/>
          <w:color w:val="000000"/>
          <w:sz w:val="22"/>
          <w:szCs w:val="22"/>
        </w:rPr>
        <w:t>THE WAIVER OF THE MAXIMUM REAL PROPERTY TAX LEVY LIMIT</w:t>
      </w:r>
    </w:p>
    <w:p w:rsidR="00506663" w:rsidRDefault="00506663" w:rsidP="00506663">
      <w:pPr>
        <w:spacing w:line="480" w:lineRule="auto"/>
        <w:rPr>
          <w:b/>
          <w:sz w:val="22"/>
          <w:szCs w:val="22"/>
        </w:rPr>
      </w:pPr>
    </w:p>
    <w:p w:rsidR="00506663" w:rsidRDefault="00506663" w:rsidP="00506663">
      <w:pPr>
        <w:rPr>
          <w:sz w:val="22"/>
          <w:szCs w:val="22"/>
        </w:rPr>
      </w:pPr>
      <w:r>
        <w:rPr>
          <w:b/>
          <w:sz w:val="22"/>
          <w:szCs w:val="22"/>
        </w:rPr>
        <w:t xml:space="preserve">WHEREAS, </w:t>
      </w:r>
      <w:r>
        <w:rPr>
          <w:sz w:val="22"/>
          <w:szCs w:val="22"/>
        </w:rPr>
        <w:t>the recent enactment of Chapter 97 of the Law of 2011 placed limits on the amount of real property taxes that may be levied by or on behalf of any local government thereby place a “tax levy limit” on municipalities that is found in General Municipal Law § 3-c; and</w:t>
      </w:r>
    </w:p>
    <w:p w:rsidR="00506663" w:rsidRDefault="00506663" w:rsidP="00506663">
      <w:pPr>
        <w:rPr>
          <w:sz w:val="22"/>
          <w:szCs w:val="22"/>
        </w:rPr>
      </w:pPr>
    </w:p>
    <w:p w:rsidR="00506663" w:rsidRDefault="00506663" w:rsidP="00506663">
      <w:pPr>
        <w:rPr>
          <w:sz w:val="22"/>
          <w:szCs w:val="22"/>
        </w:rPr>
      </w:pPr>
      <w:r>
        <w:rPr>
          <w:b/>
          <w:sz w:val="22"/>
          <w:szCs w:val="22"/>
        </w:rPr>
        <w:t>WHEREAS,</w:t>
      </w:r>
      <w:r>
        <w:rPr>
          <w:sz w:val="22"/>
          <w:szCs w:val="22"/>
        </w:rPr>
        <w:t xml:space="preserve"> subdivision 5 of General Municipal Law § 3-c expressly authorized the Village Board of Trustees to override the tax levy limit by the adoption of a local law approved by a vote of sixty percent (60%) of the Village Board of Trustees for one fiscal year; and</w:t>
      </w:r>
    </w:p>
    <w:p w:rsidR="00506663" w:rsidRDefault="00506663" w:rsidP="00506663">
      <w:pPr>
        <w:rPr>
          <w:sz w:val="22"/>
          <w:szCs w:val="22"/>
        </w:rPr>
      </w:pPr>
    </w:p>
    <w:p w:rsidR="00506663" w:rsidRDefault="00506663" w:rsidP="00506663">
      <w:pPr>
        <w:rPr>
          <w:sz w:val="22"/>
          <w:szCs w:val="22"/>
        </w:rPr>
      </w:pPr>
      <w:r>
        <w:rPr>
          <w:b/>
          <w:sz w:val="22"/>
          <w:szCs w:val="22"/>
        </w:rPr>
        <w:t xml:space="preserve">WHEREAS, </w:t>
      </w:r>
      <w:r>
        <w:rPr>
          <w:sz w:val="22"/>
          <w:szCs w:val="22"/>
        </w:rPr>
        <w:t xml:space="preserve">by adoption of this local law, the Village Board of Trustees hereby reserves the right to override the limit on the amount of real property taxes that may be levied by the Village of Aurora and authorized the Village Board of Trustees to adopt a budget for fiscal year 2015/2016 in excess of the “tax levy limit” as defined by General Municipal Law </w:t>
      </w:r>
    </w:p>
    <w:p w:rsidR="00506663" w:rsidRDefault="00506663" w:rsidP="00506663">
      <w:pPr>
        <w:rPr>
          <w:sz w:val="22"/>
          <w:szCs w:val="22"/>
        </w:rPr>
      </w:pPr>
      <w:r>
        <w:rPr>
          <w:sz w:val="22"/>
          <w:szCs w:val="22"/>
        </w:rPr>
        <w:t>§ 3-c; and</w:t>
      </w:r>
    </w:p>
    <w:p w:rsidR="00506663" w:rsidRDefault="00506663" w:rsidP="00506663">
      <w:pPr>
        <w:rPr>
          <w:sz w:val="22"/>
          <w:szCs w:val="22"/>
        </w:rPr>
      </w:pPr>
    </w:p>
    <w:p w:rsidR="00506663" w:rsidRDefault="00506663" w:rsidP="00506663">
      <w:pPr>
        <w:rPr>
          <w:sz w:val="22"/>
          <w:szCs w:val="22"/>
        </w:rPr>
      </w:pPr>
      <w:r>
        <w:rPr>
          <w:b/>
          <w:sz w:val="22"/>
          <w:szCs w:val="22"/>
        </w:rPr>
        <w:t>WHEREAS,</w:t>
      </w:r>
      <w:r>
        <w:rPr>
          <w:sz w:val="22"/>
          <w:szCs w:val="22"/>
        </w:rPr>
        <w:t xml:space="preserve"> this is a Type II action pursuant to 6 NYCRR §617.5(c) (20 &amp; 27) and is otherwise exempt from environmental review pursuant to the New York State Environmental Quality Review Act (“SEQRA”); and</w:t>
      </w:r>
    </w:p>
    <w:p w:rsidR="00506663" w:rsidRDefault="00506663" w:rsidP="00506663">
      <w:pPr>
        <w:rPr>
          <w:sz w:val="22"/>
          <w:szCs w:val="22"/>
        </w:rPr>
      </w:pPr>
    </w:p>
    <w:p w:rsidR="00506663" w:rsidRDefault="00506663" w:rsidP="00506663">
      <w:pPr>
        <w:rPr>
          <w:sz w:val="22"/>
          <w:szCs w:val="22"/>
        </w:rPr>
      </w:pPr>
      <w:r>
        <w:rPr>
          <w:b/>
          <w:sz w:val="22"/>
          <w:szCs w:val="22"/>
        </w:rPr>
        <w:t>WHEREAS,</w:t>
      </w:r>
      <w:r>
        <w:rPr>
          <w:sz w:val="22"/>
          <w:szCs w:val="22"/>
        </w:rPr>
        <w:t xml:space="preserve"> </w:t>
      </w:r>
      <w:r>
        <w:rPr>
          <w:b/>
          <w:sz w:val="22"/>
          <w:szCs w:val="22"/>
        </w:rPr>
        <w:tab/>
      </w:r>
      <w:r>
        <w:rPr>
          <w:sz w:val="22"/>
          <w:szCs w:val="22"/>
        </w:rPr>
        <w:t xml:space="preserve">At a regular meeting of the Village Board of Trustees of the </w:t>
      </w:r>
      <w:smartTag w:uri="urn:schemas-microsoft-com:office:smarttags" w:element="PlaceType">
        <w:r>
          <w:rPr>
            <w:sz w:val="22"/>
            <w:szCs w:val="22"/>
          </w:rPr>
          <w:t>Village</w:t>
        </w:r>
      </w:smartTag>
      <w:r>
        <w:rPr>
          <w:sz w:val="22"/>
          <w:szCs w:val="22"/>
        </w:rPr>
        <w:t xml:space="preserve"> of </w:t>
      </w:r>
      <w:smartTag w:uri="urn:schemas-microsoft-com:office:smarttags" w:element="PlaceName">
        <w:r>
          <w:rPr>
            <w:sz w:val="22"/>
            <w:szCs w:val="22"/>
          </w:rPr>
          <w:t>Aurora</w:t>
        </w:r>
      </w:smartTag>
      <w:r>
        <w:rPr>
          <w:sz w:val="22"/>
          <w:szCs w:val="22"/>
        </w:rPr>
        <w:t xml:space="preserve">, </w:t>
      </w:r>
      <w:smartTag w:uri="urn:schemas-microsoft-com:office:smarttags" w:element="PlaceType">
        <w:r>
          <w:rPr>
            <w:sz w:val="22"/>
            <w:szCs w:val="22"/>
          </w:rPr>
          <w:t>County</w:t>
        </w:r>
      </w:smartTag>
      <w:r>
        <w:rPr>
          <w:sz w:val="22"/>
          <w:szCs w:val="22"/>
        </w:rPr>
        <w:t xml:space="preserve"> of </w:t>
      </w:r>
      <w:smartTag w:uri="urn:schemas-microsoft-com:office:smarttags" w:element="PlaceName">
        <w:r>
          <w:rPr>
            <w:sz w:val="22"/>
            <w:szCs w:val="22"/>
          </w:rPr>
          <w:t>Cayuga</w:t>
        </w:r>
      </w:smartTag>
      <w:r>
        <w:rPr>
          <w:sz w:val="22"/>
          <w:szCs w:val="22"/>
        </w:rPr>
        <w:t xml:space="preserve">, State of </w:t>
      </w:r>
      <w:smartTag w:uri="urn:schemas-microsoft-com:office:smarttags" w:element="State">
        <w:smartTag w:uri="urn:schemas-microsoft-com:office:smarttags" w:element="place">
          <w:r>
            <w:rPr>
              <w:sz w:val="22"/>
              <w:szCs w:val="22"/>
            </w:rPr>
            <w:t>New York</w:t>
          </w:r>
        </w:smartTag>
      </w:smartTag>
      <w:r>
        <w:rPr>
          <w:sz w:val="22"/>
          <w:szCs w:val="22"/>
        </w:rPr>
        <w:t xml:space="preserve">, held at the Village Hall, </w:t>
      </w:r>
      <w:smartTag w:uri="urn:schemas-microsoft-com:office:smarttags" w:element="address">
        <w:smartTag w:uri="urn:schemas-microsoft-com:office:smarttags" w:element="Street">
          <w:r>
            <w:rPr>
              <w:sz w:val="22"/>
              <w:szCs w:val="22"/>
            </w:rPr>
            <w:t>456 Main Street</w:t>
          </w:r>
        </w:smartTag>
        <w:r>
          <w:rPr>
            <w:sz w:val="22"/>
            <w:szCs w:val="22"/>
          </w:rPr>
          <w:t xml:space="preserve">, </w:t>
        </w:r>
        <w:smartTag w:uri="urn:schemas-microsoft-com:office:smarttags" w:element="City">
          <w:r>
            <w:rPr>
              <w:sz w:val="22"/>
              <w:szCs w:val="22"/>
            </w:rPr>
            <w:t>Aurora</w:t>
          </w:r>
        </w:smartTag>
        <w:r>
          <w:rPr>
            <w:sz w:val="22"/>
            <w:szCs w:val="22"/>
          </w:rPr>
          <w:t xml:space="preserve">, </w:t>
        </w:r>
        <w:smartTag w:uri="urn:schemas-microsoft-com:office:smarttags" w:element="State">
          <w:r>
            <w:rPr>
              <w:sz w:val="22"/>
              <w:szCs w:val="22"/>
            </w:rPr>
            <w:t>New York</w:t>
          </w:r>
        </w:smartTag>
      </w:smartTag>
      <w:r>
        <w:rPr>
          <w:sz w:val="22"/>
          <w:szCs w:val="22"/>
        </w:rPr>
        <w:t>, at 7:00 p.m. on March 18, 2015, the following members of the Village Board of Trustees being present:</w:t>
      </w:r>
    </w:p>
    <w:p w:rsidR="00506663" w:rsidRDefault="00506663" w:rsidP="00506663">
      <w:pPr>
        <w:rPr>
          <w:sz w:val="22"/>
          <w:szCs w:val="22"/>
        </w:rPr>
      </w:pPr>
    </w:p>
    <w:p w:rsidR="00506663" w:rsidRDefault="00506663" w:rsidP="00506663">
      <w:pPr>
        <w:rPr>
          <w:sz w:val="22"/>
          <w:szCs w:val="22"/>
        </w:rPr>
      </w:pPr>
      <w:r>
        <w:rPr>
          <w:sz w:val="22"/>
          <w:szCs w:val="22"/>
        </w:rPr>
        <w:tab/>
      </w:r>
      <w:r>
        <w:rPr>
          <w:sz w:val="22"/>
          <w:szCs w:val="22"/>
        </w:rPr>
        <w:tab/>
        <w:t>BONNIE APGAR BENNETT, MAYOR</w:t>
      </w:r>
    </w:p>
    <w:p w:rsidR="00506663" w:rsidRDefault="00506663" w:rsidP="00506663">
      <w:pPr>
        <w:rPr>
          <w:sz w:val="22"/>
          <w:szCs w:val="22"/>
        </w:rPr>
      </w:pPr>
      <w:r>
        <w:rPr>
          <w:sz w:val="22"/>
          <w:szCs w:val="22"/>
        </w:rPr>
        <w:tab/>
      </w:r>
      <w:r>
        <w:rPr>
          <w:sz w:val="22"/>
          <w:szCs w:val="22"/>
        </w:rPr>
        <w:tab/>
        <w:t>GRACE BATES</w:t>
      </w:r>
    </w:p>
    <w:p w:rsidR="00506663" w:rsidRDefault="00506663" w:rsidP="00506663">
      <w:pPr>
        <w:ind w:left="720" w:firstLine="720"/>
        <w:rPr>
          <w:sz w:val="22"/>
          <w:szCs w:val="22"/>
        </w:rPr>
      </w:pPr>
      <w:r>
        <w:rPr>
          <w:sz w:val="22"/>
          <w:szCs w:val="22"/>
        </w:rPr>
        <w:t>JANET MURPHY</w:t>
      </w:r>
    </w:p>
    <w:p w:rsidR="00506663" w:rsidRDefault="00506663" w:rsidP="00506663">
      <w:pPr>
        <w:tabs>
          <w:tab w:val="left" w:pos="1515"/>
        </w:tabs>
        <w:rPr>
          <w:sz w:val="22"/>
          <w:szCs w:val="22"/>
        </w:rPr>
      </w:pPr>
      <w:r>
        <w:rPr>
          <w:sz w:val="22"/>
          <w:szCs w:val="22"/>
        </w:rPr>
        <w:t xml:space="preserve">                          ALAN OMINSKY</w:t>
      </w:r>
    </w:p>
    <w:p w:rsidR="00506663" w:rsidRDefault="00506663" w:rsidP="00506663">
      <w:pPr>
        <w:rPr>
          <w:sz w:val="22"/>
          <w:szCs w:val="22"/>
        </w:rPr>
      </w:pPr>
      <w:r>
        <w:rPr>
          <w:sz w:val="22"/>
          <w:szCs w:val="22"/>
        </w:rPr>
        <w:tab/>
      </w:r>
      <w:r>
        <w:rPr>
          <w:sz w:val="22"/>
          <w:szCs w:val="22"/>
        </w:rPr>
        <w:tab/>
        <w:t>KIT VAN ORMAN</w:t>
      </w:r>
    </w:p>
    <w:p w:rsidR="00506663" w:rsidRDefault="00506663" w:rsidP="00506663">
      <w:pPr>
        <w:rPr>
          <w:sz w:val="22"/>
          <w:szCs w:val="22"/>
        </w:rPr>
      </w:pPr>
    </w:p>
    <w:p w:rsidR="00506663" w:rsidRDefault="00506663" w:rsidP="00506663">
      <w:pPr>
        <w:rPr>
          <w:sz w:val="22"/>
          <w:szCs w:val="22"/>
        </w:rPr>
      </w:pPr>
      <w:r>
        <w:rPr>
          <w:sz w:val="22"/>
          <w:szCs w:val="22"/>
        </w:rPr>
        <w:tab/>
      </w:r>
      <w:r>
        <w:rPr>
          <w:b/>
          <w:sz w:val="22"/>
          <w:szCs w:val="22"/>
        </w:rPr>
        <w:t xml:space="preserve">NOW THEREFORE, BE IT RESOLVED, </w:t>
      </w:r>
      <w:r>
        <w:rPr>
          <w:sz w:val="22"/>
          <w:szCs w:val="22"/>
        </w:rPr>
        <w:t>by the Village Board of Trustees of the Village of Aurora as follows:</w:t>
      </w:r>
    </w:p>
    <w:p w:rsidR="00506663" w:rsidRDefault="00506663" w:rsidP="00506663">
      <w:pPr>
        <w:rPr>
          <w:sz w:val="22"/>
          <w:szCs w:val="22"/>
        </w:rPr>
      </w:pPr>
    </w:p>
    <w:p w:rsidR="00506663" w:rsidRDefault="00506663" w:rsidP="00506663">
      <w:pPr>
        <w:pStyle w:val="levnl12"/>
        <w:widowControl/>
        <w:numPr>
          <w:ilvl w:val="0"/>
          <w:numId w:val="1"/>
        </w:numPr>
        <w:tabs>
          <w:tab w:val="clear" w:pos="0"/>
          <w:tab w:val="clear" w:pos="720"/>
        </w:tabs>
        <w:ind w:firstLine="720"/>
        <w:rPr>
          <w:sz w:val="22"/>
          <w:szCs w:val="22"/>
        </w:rPr>
      </w:pPr>
      <w:r>
        <w:rPr>
          <w:sz w:val="22"/>
          <w:szCs w:val="22"/>
        </w:rPr>
        <w:tab/>
        <w:t>The Village Board of Trustees hereby adopts Local Law #3 of 2015.</w:t>
      </w:r>
    </w:p>
    <w:p w:rsidR="00506663" w:rsidRDefault="00506663" w:rsidP="00506663">
      <w:pPr>
        <w:pStyle w:val="levnl12"/>
        <w:widowControl/>
        <w:tabs>
          <w:tab w:val="clear" w:pos="0"/>
          <w:tab w:val="clear" w:pos="720"/>
        </w:tabs>
        <w:ind w:left="720" w:firstLine="0"/>
        <w:rPr>
          <w:sz w:val="22"/>
          <w:szCs w:val="22"/>
        </w:rPr>
      </w:pPr>
      <w:r>
        <w:rPr>
          <w:sz w:val="22"/>
          <w:szCs w:val="22"/>
        </w:rPr>
        <w:tab/>
      </w:r>
    </w:p>
    <w:p w:rsidR="00506663" w:rsidRDefault="00506663" w:rsidP="00506663">
      <w:pPr>
        <w:pStyle w:val="levnl12"/>
        <w:widowControl/>
        <w:numPr>
          <w:ilvl w:val="0"/>
          <w:numId w:val="1"/>
        </w:numPr>
        <w:tabs>
          <w:tab w:val="clear" w:pos="0"/>
          <w:tab w:val="clear" w:pos="720"/>
        </w:tabs>
        <w:ind w:firstLine="720"/>
        <w:rPr>
          <w:sz w:val="22"/>
          <w:szCs w:val="22"/>
        </w:rPr>
      </w:pPr>
      <w:r>
        <w:rPr>
          <w:sz w:val="22"/>
          <w:szCs w:val="22"/>
        </w:rPr>
        <w:tab/>
        <w:t>The Village Board of Trustees hereby determines that the aforementioned Local Law is a Type II action as defined in 6 NYCRR §617.5(c)(20&amp;27) and accordingly, the Village Board of Trustees expressly determines that this action is not an action that requires review pursuant to the provisions of the New York State Environmental Quality Review Action (“SEQRA”);</w:t>
      </w:r>
    </w:p>
    <w:p w:rsidR="00506663" w:rsidRDefault="00506663" w:rsidP="00506663">
      <w:pPr>
        <w:pStyle w:val="ListParagraph"/>
        <w:rPr>
          <w:sz w:val="22"/>
          <w:szCs w:val="22"/>
        </w:rPr>
      </w:pPr>
    </w:p>
    <w:p w:rsidR="00506663" w:rsidRDefault="00506663" w:rsidP="00506663">
      <w:pPr>
        <w:pStyle w:val="levnl12"/>
        <w:widowControl/>
        <w:numPr>
          <w:ilvl w:val="0"/>
          <w:numId w:val="1"/>
        </w:numPr>
        <w:tabs>
          <w:tab w:val="clear" w:pos="0"/>
          <w:tab w:val="clear" w:pos="720"/>
        </w:tabs>
        <w:ind w:firstLine="720"/>
        <w:rPr>
          <w:sz w:val="22"/>
          <w:szCs w:val="22"/>
        </w:rPr>
      </w:pPr>
      <w:r>
        <w:rPr>
          <w:sz w:val="22"/>
          <w:szCs w:val="22"/>
        </w:rPr>
        <w:tab/>
        <w:t>The Village Board of Trustees has properly noticed a Public Hearing on the Proposed Local Law #3 of 2015 held at Village Hall on March 18, 2015 beginning at 7:00 p.m.;</w:t>
      </w:r>
    </w:p>
    <w:p w:rsidR="00506663" w:rsidRDefault="00506663" w:rsidP="005066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506663" w:rsidRDefault="00506663" w:rsidP="00506663">
      <w:pPr>
        <w:pStyle w:val="BodyTextIn"/>
        <w:widowControl/>
        <w:spacing w:line="240" w:lineRule="auto"/>
        <w:ind w:left="0"/>
        <w:rPr>
          <w:sz w:val="22"/>
          <w:szCs w:val="22"/>
        </w:rPr>
      </w:pPr>
      <w:r>
        <w:rPr>
          <w:sz w:val="22"/>
          <w:szCs w:val="22"/>
        </w:rPr>
        <w:t>Now upon t</w:t>
      </w:r>
      <w:r w:rsidR="006A0623">
        <w:rPr>
          <w:sz w:val="22"/>
          <w:szCs w:val="22"/>
        </w:rPr>
        <w:t>he Motion of Trustee Ominsky</w:t>
      </w:r>
      <w:r>
        <w:rPr>
          <w:sz w:val="22"/>
          <w:szCs w:val="22"/>
        </w:rPr>
        <w:t xml:space="preserve"> and Se</w:t>
      </w:r>
      <w:r w:rsidR="006A0623">
        <w:rPr>
          <w:sz w:val="22"/>
          <w:szCs w:val="22"/>
        </w:rPr>
        <w:t>conded by Trustee Murphy</w:t>
      </w:r>
      <w:r>
        <w:rPr>
          <w:sz w:val="22"/>
          <w:szCs w:val="22"/>
        </w:rPr>
        <w:t>, a roll-call vote is tallied by the Village Clerk as follows:</w:t>
      </w:r>
    </w:p>
    <w:p w:rsidR="0050666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u w:val="single"/>
        </w:rPr>
      </w:pPr>
    </w:p>
    <w:p w:rsidR="00506663" w:rsidRDefault="006A062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Mayor Bennett - AYE</w:t>
      </w:r>
    </w:p>
    <w:p w:rsidR="0050666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Trustee </w:t>
      </w:r>
      <w:r>
        <w:rPr>
          <w:sz w:val="22"/>
          <w:szCs w:val="22"/>
        </w:rPr>
        <w:tab/>
      </w:r>
      <w:r w:rsidR="006A0623">
        <w:rPr>
          <w:sz w:val="22"/>
          <w:szCs w:val="22"/>
        </w:rPr>
        <w:t>Bates - AYE</w:t>
      </w:r>
      <w:r>
        <w:rPr>
          <w:sz w:val="22"/>
          <w:szCs w:val="22"/>
        </w:rPr>
        <w:tab/>
      </w:r>
    </w:p>
    <w:p w:rsidR="0050666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lastRenderedPageBreak/>
        <w:t xml:space="preserve">Trustee </w:t>
      </w:r>
      <w:r>
        <w:rPr>
          <w:sz w:val="22"/>
          <w:szCs w:val="22"/>
        </w:rPr>
        <w:tab/>
      </w:r>
      <w:r w:rsidR="006A0623">
        <w:rPr>
          <w:sz w:val="22"/>
          <w:szCs w:val="22"/>
        </w:rPr>
        <w:t>Murphy - AYE</w:t>
      </w:r>
      <w:r>
        <w:rPr>
          <w:sz w:val="22"/>
          <w:szCs w:val="22"/>
        </w:rPr>
        <w:tab/>
      </w:r>
    </w:p>
    <w:p w:rsidR="0050666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Trustee </w:t>
      </w:r>
      <w:r>
        <w:rPr>
          <w:sz w:val="22"/>
          <w:szCs w:val="22"/>
        </w:rPr>
        <w:tab/>
      </w:r>
      <w:r w:rsidR="006A0623">
        <w:rPr>
          <w:sz w:val="22"/>
          <w:szCs w:val="22"/>
        </w:rPr>
        <w:t>Ominsky - AYE</w:t>
      </w:r>
      <w:r>
        <w:rPr>
          <w:sz w:val="22"/>
          <w:szCs w:val="22"/>
        </w:rPr>
        <w:tab/>
      </w:r>
    </w:p>
    <w:p w:rsidR="006A062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 xml:space="preserve">Trustee </w:t>
      </w:r>
      <w:r>
        <w:rPr>
          <w:sz w:val="22"/>
          <w:szCs w:val="22"/>
        </w:rPr>
        <w:tab/>
      </w:r>
      <w:r w:rsidR="006A0623">
        <w:rPr>
          <w:sz w:val="22"/>
          <w:szCs w:val="22"/>
        </w:rPr>
        <w:t>Van Orman - AYE</w:t>
      </w:r>
      <w:r>
        <w:rPr>
          <w:sz w:val="22"/>
          <w:szCs w:val="22"/>
        </w:rPr>
        <w:tab/>
      </w:r>
      <w:r>
        <w:rPr>
          <w:sz w:val="22"/>
          <w:szCs w:val="22"/>
        </w:rPr>
        <w:tab/>
      </w:r>
      <w:r>
        <w:rPr>
          <w:sz w:val="22"/>
          <w:szCs w:val="22"/>
        </w:rPr>
        <w:tab/>
      </w:r>
    </w:p>
    <w:p w:rsidR="00506663" w:rsidRDefault="006A062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Motion carried unanimously</w:t>
      </w:r>
      <w:r w:rsidR="00506663">
        <w:rPr>
          <w:sz w:val="22"/>
          <w:szCs w:val="22"/>
        </w:rPr>
        <w:t xml:space="preserve">  </w:t>
      </w:r>
      <w:r w:rsidR="00506663">
        <w:rPr>
          <w:sz w:val="22"/>
          <w:szCs w:val="22"/>
          <w:u w:val="single"/>
        </w:rPr>
        <w:t xml:space="preserve">      </w:t>
      </w:r>
    </w:p>
    <w:p w:rsidR="00506663" w:rsidRDefault="00506663" w:rsidP="005066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506663" w:rsidRDefault="00506663" w:rsidP="0050666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Pr>
          <w:sz w:val="22"/>
          <w:szCs w:val="22"/>
        </w:rPr>
        <w:t>At least 5 of the above named Village Board of Trustee members having voted in the affirmative, Local Law #3 is adopted this 18</w:t>
      </w:r>
      <w:r>
        <w:rPr>
          <w:sz w:val="22"/>
          <w:szCs w:val="22"/>
          <w:vertAlign w:val="superscript"/>
        </w:rPr>
        <w:t>th</w:t>
      </w:r>
      <w:r>
        <w:rPr>
          <w:sz w:val="22"/>
          <w:szCs w:val="22"/>
        </w:rPr>
        <w:t xml:space="preserve"> day of March, 2015.</w:t>
      </w:r>
    </w:p>
    <w:p w:rsidR="00506663" w:rsidRDefault="00506663" w:rsidP="00506663">
      <w:pPr>
        <w:rPr>
          <w:sz w:val="22"/>
          <w:szCs w:val="22"/>
        </w:rPr>
      </w:pPr>
    </w:p>
    <w:p w:rsidR="00506663" w:rsidRDefault="00506663" w:rsidP="00506663">
      <w:pPr>
        <w:rPr>
          <w:sz w:val="22"/>
          <w:szCs w:val="22"/>
        </w:rPr>
      </w:pPr>
    </w:p>
    <w:p w:rsidR="00506663" w:rsidRDefault="00506663" w:rsidP="00506663">
      <w:pPr>
        <w:rPr>
          <w:sz w:val="22"/>
          <w:szCs w:val="22"/>
        </w:rPr>
      </w:pPr>
    </w:p>
    <w:p w:rsidR="006A0623" w:rsidRPr="006A0623" w:rsidRDefault="006A0623" w:rsidP="006A0623">
      <w:pPr>
        <w:rPr>
          <w:b/>
        </w:rPr>
      </w:pPr>
      <w:r w:rsidRPr="006A0623">
        <w:rPr>
          <w:b/>
        </w:rPr>
        <w:t>STATE OF NEW YORK)</w:t>
      </w:r>
    </w:p>
    <w:p w:rsidR="006A0623" w:rsidRPr="006A0623" w:rsidRDefault="006A0623" w:rsidP="006A0623">
      <w:pPr>
        <w:rPr>
          <w:b/>
        </w:rPr>
      </w:pPr>
      <w:r w:rsidRPr="006A0623">
        <w:rPr>
          <w:b/>
        </w:rPr>
        <w:t>COUNTY OF CAYUGA)  SS:</w:t>
      </w:r>
    </w:p>
    <w:p w:rsidR="006A0623" w:rsidRPr="006A0623" w:rsidRDefault="006A0623" w:rsidP="006A0623">
      <w:pPr>
        <w:rPr>
          <w:b/>
        </w:rPr>
      </w:pPr>
      <w:r w:rsidRPr="006A0623">
        <w:rPr>
          <w:b/>
        </w:rPr>
        <w:t>VILLAGE OF AURORA</w:t>
      </w:r>
    </w:p>
    <w:p w:rsidR="006A0623" w:rsidRPr="006A0623" w:rsidRDefault="006A0623" w:rsidP="006A0623">
      <w:pPr>
        <w:rPr>
          <w:b/>
        </w:rPr>
      </w:pPr>
    </w:p>
    <w:p w:rsidR="006A0623" w:rsidRPr="006A0623" w:rsidRDefault="006A0623" w:rsidP="006A0623">
      <w:pPr>
        <w:rPr>
          <w:b/>
        </w:rPr>
      </w:pPr>
    </w:p>
    <w:p w:rsidR="006A0623" w:rsidRPr="006A0623" w:rsidRDefault="006A0623" w:rsidP="006A0623">
      <w:r w:rsidRPr="006A0623">
        <w:t>I, Ann Balloni, Village Clerk of the Village of Aurora, New York, do hereby certify that the above resolution is an exact copy of the same adopted by the Village Board of Trustees of the Village of Aurora at a regular meeting on the 18</w:t>
      </w:r>
      <w:r w:rsidRPr="006A0623">
        <w:rPr>
          <w:vertAlign w:val="superscript"/>
        </w:rPr>
        <w:t>th</w:t>
      </w:r>
      <w:r>
        <w:t xml:space="preserve"> day of March</w:t>
      </w:r>
      <w:r w:rsidRPr="006A0623">
        <w:t>, 2015.</w:t>
      </w:r>
    </w:p>
    <w:p w:rsidR="006A0623" w:rsidRPr="006A0623" w:rsidRDefault="006A0623" w:rsidP="006A0623"/>
    <w:p w:rsidR="006A0623" w:rsidRPr="006A0623" w:rsidRDefault="006A0623" w:rsidP="006A0623">
      <w:r w:rsidRPr="006A0623">
        <w:tab/>
      </w:r>
      <w:r w:rsidRPr="006A0623">
        <w:tab/>
      </w:r>
      <w:r w:rsidRPr="006A0623">
        <w:tab/>
      </w:r>
      <w:r w:rsidRPr="006A0623">
        <w:tab/>
      </w:r>
      <w:r w:rsidRPr="006A0623">
        <w:tab/>
      </w:r>
      <w:r w:rsidRPr="006A0623">
        <w:tab/>
      </w:r>
      <w:r w:rsidRPr="006A0623">
        <w:tab/>
      </w:r>
    </w:p>
    <w:p w:rsidR="006A0623" w:rsidRPr="006A0623" w:rsidRDefault="006A0623" w:rsidP="006A0623">
      <w:r w:rsidRPr="006A0623">
        <w:tab/>
      </w:r>
      <w:r w:rsidRPr="006A0623">
        <w:tab/>
      </w:r>
      <w:r w:rsidRPr="006A0623">
        <w:tab/>
      </w:r>
      <w:r w:rsidRPr="006A0623">
        <w:tab/>
      </w:r>
      <w:r w:rsidRPr="006A0623">
        <w:tab/>
      </w:r>
      <w:r w:rsidRPr="006A0623">
        <w:tab/>
      </w:r>
      <w:r w:rsidRPr="006A0623">
        <w:tab/>
      </w:r>
      <w:r w:rsidRPr="006A0623">
        <w:tab/>
        <w:t>Ann Balloni</w:t>
      </w:r>
    </w:p>
    <w:p w:rsidR="006A0623" w:rsidRPr="006A0623" w:rsidRDefault="006A0623" w:rsidP="006A0623">
      <w:r w:rsidRPr="006A0623">
        <w:tab/>
      </w:r>
      <w:r w:rsidRPr="006A0623">
        <w:tab/>
      </w:r>
      <w:r w:rsidRPr="006A0623">
        <w:tab/>
      </w:r>
      <w:r w:rsidRPr="006A0623">
        <w:tab/>
      </w:r>
      <w:r w:rsidRPr="006A0623">
        <w:tab/>
      </w:r>
      <w:r w:rsidRPr="006A0623">
        <w:tab/>
      </w:r>
      <w:r w:rsidRPr="006A0623">
        <w:tab/>
      </w:r>
      <w:r w:rsidRPr="006A0623">
        <w:tab/>
        <w:t>Village Clerk</w:t>
      </w:r>
    </w:p>
    <w:p w:rsidR="005910B2" w:rsidRDefault="005910B2"/>
    <w:sectPr w:rsidR="005910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3C7" w:rsidRDefault="006603C7" w:rsidP="00755BC5">
      <w:r>
        <w:separator/>
      </w:r>
    </w:p>
  </w:endnote>
  <w:endnote w:type="continuationSeparator" w:id="0">
    <w:p w:rsidR="006603C7" w:rsidRDefault="006603C7" w:rsidP="0075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305430"/>
      <w:docPartObj>
        <w:docPartGallery w:val="Page Numbers (Bottom of Page)"/>
        <w:docPartUnique/>
      </w:docPartObj>
    </w:sdtPr>
    <w:sdtEndPr>
      <w:rPr>
        <w:noProof/>
      </w:rPr>
    </w:sdtEndPr>
    <w:sdtContent>
      <w:p w:rsidR="00755BC5" w:rsidRDefault="00755BC5">
        <w:pPr>
          <w:pStyle w:val="Footer"/>
          <w:jc w:val="center"/>
        </w:pPr>
        <w:r>
          <w:fldChar w:fldCharType="begin"/>
        </w:r>
        <w:r>
          <w:instrText xml:space="preserve"> PAGE   \* MERGEFORMAT </w:instrText>
        </w:r>
        <w:r>
          <w:fldChar w:fldCharType="separate"/>
        </w:r>
        <w:r w:rsidR="002E0448">
          <w:rPr>
            <w:noProof/>
          </w:rPr>
          <w:t>1</w:t>
        </w:r>
        <w:r>
          <w:rPr>
            <w:noProof/>
          </w:rPr>
          <w:fldChar w:fldCharType="end"/>
        </w:r>
      </w:p>
    </w:sdtContent>
  </w:sdt>
  <w:p w:rsidR="00755BC5" w:rsidRDefault="00755B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3C7" w:rsidRDefault="006603C7" w:rsidP="00755BC5">
      <w:r>
        <w:separator/>
      </w:r>
    </w:p>
  </w:footnote>
  <w:footnote w:type="continuationSeparator" w:id="0">
    <w:p w:rsidR="006603C7" w:rsidRDefault="006603C7" w:rsidP="00755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4C0693E"/>
    <w:lvl w:ilvl="0">
      <w:start w:val="1"/>
      <w:numFmt w:val="decimal"/>
      <w:suff w:val="nothing"/>
      <w:lvlText w:val="%1."/>
      <w:lvlJc w:val="left"/>
      <w:pPr>
        <w:ind w:left="0" w:firstLine="0"/>
      </w:pPr>
      <w:rPr>
        <w:rFonts w:ascii="Times New Roman" w:eastAsia="Times New Roman" w:hAnsi="Times New Roman" w:cs="Times New Roman"/>
      </w:rPr>
    </w:lvl>
    <w:lvl w:ilvl="1">
      <w:start w:val="1"/>
      <w:numFmt w:val="lowerRoman"/>
      <w:suff w:val="nothing"/>
      <w:lvlText w:val="%2."/>
      <w:lvlJc w:val="left"/>
      <w:pPr>
        <w:ind w:left="0" w:firstLine="0"/>
      </w:pPr>
    </w:lvl>
    <w:lvl w:ilvl="2">
      <w:start w:val="1"/>
      <w:numFmt w:val="lowerRoman"/>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lef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663"/>
    <w:rsid w:val="002E0448"/>
    <w:rsid w:val="00506663"/>
    <w:rsid w:val="005910B2"/>
    <w:rsid w:val="006603C7"/>
    <w:rsid w:val="006A0623"/>
    <w:rsid w:val="00755BC5"/>
    <w:rsid w:val="00B45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017F6164-E832-4426-A169-64B46829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66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06663"/>
    <w:pPr>
      <w:ind w:left="720"/>
    </w:pPr>
  </w:style>
  <w:style w:type="paragraph" w:customStyle="1" w:styleId="levnl12">
    <w:name w:val="_levnl12"/>
    <w:basedOn w:val="Normal"/>
    <w:rsid w:val="0050666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BodyTextIn">
    <w:name w:val="Body Text In"/>
    <w:basedOn w:val="Normal"/>
    <w:rsid w:val="005066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ind w:left="720"/>
      <w:jc w:val="both"/>
    </w:pPr>
  </w:style>
  <w:style w:type="paragraph" w:styleId="BalloonText">
    <w:name w:val="Balloon Text"/>
    <w:basedOn w:val="Normal"/>
    <w:link w:val="BalloonTextChar"/>
    <w:uiPriority w:val="99"/>
    <w:semiHidden/>
    <w:unhideWhenUsed/>
    <w:rsid w:val="006A0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23"/>
    <w:rPr>
      <w:rFonts w:ascii="Segoe UI" w:eastAsia="Times New Roman" w:hAnsi="Segoe UI" w:cs="Segoe UI"/>
      <w:sz w:val="18"/>
      <w:szCs w:val="18"/>
    </w:rPr>
  </w:style>
  <w:style w:type="paragraph" w:styleId="Header">
    <w:name w:val="header"/>
    <w:basedOn w:val="Normal"/>
    <w:link w:val="HeaderChar"/>
    <w:uiPriority w:val="99"/>
    <w:unhideWhenUsed/>
    <w:rsid w:val="00755BC5"/>
    <w:pPr>
      <w:tabs>
        <w:tab w:val="center" w:pos="4680"/>
        <w:tab w:val="right" w:pos="9360"/>
      </w:tabs>
    </w:pPr>
  </w:style>
  <w:style w:type="character" w:customStyle="1" w:styleId="HeaderChar">
    <w:name w:val="Header Char"/>
    <w:basedOn w:val="DefaultParagraphFont"/>
    <w:link w:val="Header"/>
    <w:uiPriority w:val="99"/>
    <w:rsid w:val="00755BC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5BC5"/>
    <w:pPr>
      <w:tabs>
        <w:tab w:val="center" w:pos="4680"/>
        <w:tab w:val="right" w:pos="9360"/>
      </w:tabs>
    </w:pPr>
  </w:style>
  <w:style w:type="character" w:customStyle="1" w:styleId="FooterChar">
    <w:name w:val="Footer Char"/>
    <w:basedOn w:val="DefaultParagraphFont"/>
    <w:link w:val="Footer"/>
    <w:uiPriority w:val="99"/>
    <w:rsid w:val="00755BC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3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dc:creator>
  <cp:keywords/>
  <dc:description/>
  <cp:lastModifiedBy>Ann B</cp:lastModifiedBy>
  <cp:revision>2</cp:revision>
  <cp:lastPrinted>2015-03-24T16:46:00Z</cp:lastPrinted>
  <dcterms:created xsi:type="dcterms:W3CDTF">2015-04-06T21:39:00Z</dcterms:created>
  <dcterms:modified xsi:type="dcterms:W3CDTF">2015-04-06T21:39:00Z</dcterms:modified>
</cp:coreProperties>
</file>